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5F2" w:rsidRPr="00B220BA" w:rsidRDefault="00B644FF" w:rsidP="001C2F0F">
      <w:pPr>
        <w:bidi/>
        <w:spacing w:line="420" w:lineRule="exact"/>
        <w:contextualSpacing/>
        <w:jc w:val="center"/>
        <w:rPr>
          <w:rFonts w:ascii="Arabic Typesetting" w:eastAsia="Calibri" w:hAnsi="Arabic Typesetting" w:cs="Arabic Typesetting"/>
          <w:b/>
          <w:bCs/>
          <w:sz w:val="40"/>
          <w:szCs w:val="40"/>
          <w:lang w:eastAsia="en-US" w:bidi="ar-DZ"/>
        </w:rPr>
      </w:pPr>
      <w:r w:rsidRPr="00B644FF">
        <w:rPr>
          <w:rFonts w:ascii="Arabic Typesetting" w:eastAsia="Calibri" w:hAnsi="Arabic Typesetting" w:cs="Arabic Typesetting"/>
          <w:b/>
          <w:bCs/>
          <w:noProof/>
          <w:sz w:val="40"/>
          <w:szCs w:val="40"/>
          <w:rtl/>
        </w:rPr>
        <w:drawing>
          <wp:anchor distT="0" distB="0" distL="114300" distR="114300" simplePos="0" relativeHeight="251661312"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7"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B644FF">
        <w:rPr>
          <w:rFonts w:ascii="Arabic Typesetting" w:eastAsia="Calibri" w:hAnsi="Arabic Typesetting" w:cs="Arabic Typesetting"/>
          <w:b/>
          <w:bCs/>
          <w:noProof/>
          <w:sz w:val="40"/>
          <w:szCs w:val="40"/>
          <w:rtl/>
        </w:rPr>
        <w:drawing>
          <wp:anchor distT="0" distB="0" distL="114300" distR="114300" simplePos="0" relativeHeight="251662336"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8"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1C2F0F">
        <w:rPr>
          <w:rFonts w:ascii="Arabic Typesetting" w:eastAsia="Calibri" w:hAnsi="Arabic Typesetting" w:cs="Arabic Typesetting" w:hint="cs"/>
          <w:b/>
          <w:bCs/>
          <w:sz w:val="40"/>
          <w:szCs w:val="40"/>
          <w:rtl/>
          <w:lang w:eastAsia="en-US" w:bidi="ar-DZ"/>
        </w:rPr>
        <w:t xml:space="preserve">    </w:t>
      </w:r>
      <w:r w:rsidR="002805F2">
        <w:rPr>
          <w:rFonts w:ascii="Arabic Typesetting" w:eastAsia="Calibri" w:hAnsi="Arabic Typesetting" w:cs="Arabic Typesetting"/>
          <w:b/>
          <w:bCs/>
          <w:sz w:val="40"/>
          <w:szCs w:val="40"/>
          <w:rtl/>
          <w:lang w:eastAsia="en-US" w:bidi="ar-DZ"/>
        </w:rPr>
        <w:t>الجمهوريــــ</w:t>
      </w:r>
      <w:r w:rsidR="002805F2" w:rsidRPr="00B220BA">
        <w:rPr>
          <w:rFonts w:ascii="Arabic Typesetting" w:eastAsia="Calibri" w:hAnsi="Arabic Typesetting" w:cs="Arabic Typesetting"/>
          <w:b/>
          <w:bCs/>
          <w:sz w:val="40"/>
          <w:szCs w:val="40"/>
          <w:rtl/>
          <w:lang w:eastAsia="en-US" w:bidi="ar-DZ"/>
        </w:rPr>
        <w:t>ــة الجزائريـــــــة الديمقراطيـــــة الشعبيـــــــــة</w:t>
      </w:r>
    </w:p>
    <w:p w:rsidR="002805F2" w:rsidRPr="00B220BA" w:rsidRDefault="001C2F0F" w:rsidP="001C2F0F">
      <w:pPr>
        <w:bidi/>
        <w:spacing w:line="420" w:lineRule="exact"/>
        <w:contextualSpacing/>
        <w:rPr>
          <w:rFonts w:ascii="Arabic Typesetting" w:eastAsia="Calibri" w:hAnsi="Arabic Typesetting" w:cs="Arabic Typesetting"/>
          <w:b/>
          <w:bCs/>
          <w:sz w:val="40"/>
          <w:szCs w:val="40"/>
          <w:lang w:eastAsia="en-US" w:bidi="ar-DZ"/>
        </w:rPr>
      </w:pPr>
      <w:r>
        <w:rPr>
          <w:rFonts w:ascii="Arabic Typesetting" w:eastAsia="Calibri" w:hAnsi="Arabic Typesetting" w:cs="Arabic Typesetting" w:hint="cs"/>
          <w:b/>
          <w:bCs/>
          <w:sz w:val="40"/>
          <w:szCs w:val="40"/>
          <w:rtl/>
          <w:lang w:eastAsia="en-US" w:bidi="ar-DZ"/>
        </w:rPr>
        <w:t xml:space="preserve">             </w:t>
      </w:r>
      <w:r w:rsidR="00942E0D">
        <w:rPr>
          <w:rFonts w:ascii="Arabic Typesetting" w:eastAsia="Calibri" w:hAnsi="Arabic Typesetting" w:cs="Arabic Typesetting"/>
          <w:b/>
          <w:bCs/>
          <w:sz w:val="40"/>
          <w:szCs w:val="40"/>
          <w:lang w:eastAsia="en-US" w:bidi="ar-DZ"/>
        </w:rPr>
        <w:t xml:space="preserve">     </w:t>
      </w:r>
      <w:r>
        <w:rPr>
          <w:rFonts w:ascii="Arabic Typesetting" w:eastAsia="Calibri" w:hAnsi="Arabic Typesetting" w:cs="Arabic Typesetting" w:hint="cs"/>
          <w:b/>
          <w:bCs/>
          <w:sz w:val="40"/>
          <w:szCs w:val="40"/>
          <w:rtl/>
          <w:lang w:eastAsia="en-US" w:bidi="ar-DZ"/>
        </w:rPr>
        <w:t xml:space="preserve">    </w:t>
      </w:r>
      <w:r w:rsidR="002805F2">
        <w:rPr>
          <w:rFonts w:ascii="Arabic Typesetting" w:eastAsia="Calibri" w:hAnsi="Arabic Typesetting" w:cs="Arabic Typesetting"/>
          <w:b/>
          <w:bCs/>
          <w:sz w:val="40"/>
          <w:szCs w:val="40"/>
          <w:rtl/>
          <w:lang w:eastAsia="en-US" w:bidi="ar-DZ"/>
        </w:rPr>
        <w:t>وزارة التعلي</w:t>
      </w:r>
      <w:r w:rsidR="002805F2" w:rsidRPr="00B220BA">
        <w:rPr>
          <w:rFonts w:ascii="Arabic Typesetting" w:eastAsia="Calibri" w:hAnsi="Arabic Typesetting" w:cs="Arabic Typesetting"/>
          <w:b/>
          <w:bCs/>
          <w:sz w:val="40"/>
          <w:szCs w:val="40"/>
          <w:rtl/>
          <w:lang w:eastAsia="en-US" w:bidi="ar-DZ"/>
        </w:rPr>
        <w:t>ـم العــالـــي والبحــث العلمــي</w:t>
      </w:r>
    </w:p>
    <w:p w:rsidR="00A06964" w:rsidRDefault="001C2F0F" w:rsidP="00953178">
      <w:pPr>
        <w:bidi/>
        <w:spacing w:line="420" w:lineRule="exact"/>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hint="cs"/>
          <w:b/>
          <w:bCs/>
          <w:sz w:val="40"/>
          <w:szCs w:val="40"/>
          <w:rtl/>
          <w:lang w:eastAsia="en-US" w:bidi="ar-DZ"/>
        </w:rPr>
        <w:t xml:space="preserve">     </w:t>
      </w:r>
      <w:r w:rsidR="002805F2" w:rsidRPr="00B220BA">
        <w:rPr>
          <w:rFonts w:ascii="Arabic Typesetting" w:eastAsia="Calibri" w:hAnsi="Arabic Typesetting" w:cs="Arabic Typesetting"/>
          <w:b/>
          <w:bCs/>
          <w:sz w:val="40"/>
          <w:szCs w:val="40"/>
          <w:rtl/>
          <w:lang w:eastAsia="en-US" w:bidi="ar-DZ"/>
        </w:rPr>
        <w:t>جامعــة فرحــات عبــــاس سطيـــف</w:t>
      </w:r>
      <w:r w:rsidR="00A06964">
        <w:rPr>
          <w:rFonts w:ascii="Arabic Typesetting" w:eastAsia="Calibri" w:hAnsi="Arabic Typesetting" w:cs="Arabic Typesetting" w:hint="cs"/>
          <w:b/>
          <w:bCs/>
          <w:sz w:val="40"/>
          <w:szCs w:val="40"/>
          <w:rtl/>
          <w:lang w:eastAsia="en-US" w:bidi="ar-DZ"/>
        </w:rPr>
        <w:t>1</w:t>
      </w:r>
    </w:p>
    <w:p w:rsidR="009A57E9" w:rsidRDefault="000359C5" w:rsidP="009A57E9">
      <w:pPr>
        <w:bidi/>
        <w:spacing w:line="240" w:lineRule="auto"/>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b/>
          <w:bCs/>
          <w:noProof/>
          <w:sz w:val="40"/>
          <w:szCs w:val="40"/>
          <w:rtl/>
        </w:rPr>
        <mc:AlternateContent>
          <mc:Choice Requires="wps">
            <w:drawing>
              <wp:anchor distT="0" distB="0" distL="114300" distR="114300" simplePos="0" relativeHeight="251658240" behindDoc="0" locked="0" layoutInCell="1" allowOverlap="1">
                <wp:simplePos x="0" y="0"/>
                <wp:positionH relativeFrom="column">
                  <wp:posOffset>1754505</wp:posOffset>
                </wp:positionH>
                <wp:positionV relativeFrom="paragraph">
                  <wp:posOffset>57785</wp:posOffset>
                </wp:positionV>
                <wp:extent cx="3521075" cy="866775"/>
                <wp:effectExtent l="28575" t="17780" r="31750" b="2984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1075" cy="866775"/>
                        </a:xfrm>
                        <a:prstGeom prst="ellipseRibbon">
                          <a:avLst>
                            <a:gd name="adj1" fmla="val 25000"/>
                            <a:gd name="adj2" fmla="val 50000"/>
                            <a:gd name="adj3" fmla="val 12500"/>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0359C5" w:rsidRDefault="000359C5" w:rsidP="000359C5">
                            <w:pPr>
                              <w:pStyle w:val="NormalWeb"/>
                              <w:bidi/>
                              <w:spacing w:before="0" w:beforeAutospacing="0" w:after="0" w:afterAutospacing="0"/>
                              <w:jc w:val="center"/>
                            </w:pPr>
                            <w:r>
                              <w:rPr>
                                <w:rFonts w:ascii="Arabic Typesetting" w:hAnsi="Arabic Typesetting" w:cs="Arabic Typesetting"/>
                                <w:b/>
                                <w:bCs/>
                                <w:color w:val="000000"/>
                                <w:sz w:val="48"/>
                                <w:szCs w:val="48"/>
                                <w:rtl/>
                                <w:lang w:bidi="ar-DZ"/>
                                <w14:textOutline w14:w="9525" w14:cap="flat" w14:cmpd="sng" w14:algn="ctr">
                                  <w14:solidFill>
                                    <w14:srgbClr w14:val="000000"/>
                                  </w14:solidFill>
                                  <w14:prstDash w14:val="solid"/>
                                  <w14:round/>
                                </w14:textOutline>
                              </w:rPr>
                              <w:t>بطاقة تقنية حول تخصص:</w:t>
                            </w:r>
                          </w:p>
                          <w:p w:rsidR="000359C5" w:rsidRDefault="000359C5" w:rsidP="000359C5">
                            <w:pPr>
                              <w:pStyle w:val="NormalWeb"/>
                              <w:bidi/>
                              <w:spacing w:before="0" w:beforeAutospacing="0" w:after="0" w:afterAutospacing="0"/>
                              <w:jc w:val="center"/>
                            </w:pPr>
                            <w:r>
                              <w:rPr>
                                <w:rFonts w:ascii="Arabic Typesetting" w:hAnsi="Arabic Typesetting" w:cs="Arabic Typesetting"/>
                                <w:b/>
                                <w:bCs/>
                                <w:color w:val="000000"/>
                                <w:sz w:val="48"/>
                                <w:szCs w:val="48"/>
                                <w:rtl/>
                                <w:lang w:bidi="ar-DZ"/>
                                <w14:textOutline w14:w="9525" w14:cap="flat" w14:cmpd="sng" w14:algn="ctr">
                                  <w14:solidFill>
                                    <w14:srgbClr w14:val="000000"/>
                                  </w14:solidFill>
                                  <w14:prstDash w14:val="solid"/>
                                  <w14:round/>
                                </w14:textOutline>
                              </w:rPr>
                              <w:t>.................................</w:t>
                            </w:r>
                          </w:p>
                          <w:p w:rsidR="009A57E9" w:rsidRDefault="009A57E9" w:rsidP="009A57E9">
                            <w:pPr>
                              <w:bidi/>
                              <w:spacing w:line="240" w:lineRule="auto"/>
                              <w:contextualSpacing/>
                              <w:jc w:val="cente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Shape 3" o:spid="_x0000_s1026" type="#_x0000_t107" style="position:absolute;left:0;text-align:left;margin-left:138.15pt;margin-top:4.55pt;width:277.25pt;height:68.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" fillcolor="white [3201]" strokecolor="#95b3d7 [1940]" strokeweight="1pt">
                <v:fill color2="#b8cce4 [1300]" focus="100%" type="gradient"/>
                <v:shadow on="t" color="#243f60 [1604]" opacity=".5" offset="1pt"/>
                <v:textbox>
                  <w:txbxContent>
                    <w:p w:rsidR="000359C5" w:rsidRDefault="000359C5" w:rsidP="000359C5">
                      <w:pPr>
                        <w:pStyle w:val="NormalWeb"/>
                        <w:bidi/>
                        <w:spacing w:before="0" w:beforeAutospacing="0" w:after="0" w:afterAutospacing="0"/>
                        <w:jc w:val="center"/>
                      </w:pPr>
                      <w:r>
                        <w:rPr>
                          <w:rFonts w:ascii="Arabic Typesetting" w:hAnsi="Arabic Typesetting" w:cs="Arabic Typesetting"/>
                          <w:b/>
                          <w:bCs/>
                          <w:color w:val="000000"/>
                          <w:sz w:val="48"/>
                          <w:szCs w:val="48"/>
                          <w:rtl/>
                          <w:lang w:bidi="ar-DZ"/>
                          <w14:textOutline w14:w="9525" w14:cap="flat" w14:cmpd="sng" w14:algn="ctr">
                            <w14:solidFill>
                              <w14:srgbClr w14:val="000000"/>
                            </w14:solidFill>
                            <w14:prstDash w14:val="solid"/>
                            <w14:round/>
                          </w14:textOutline>
                        </w:rPr>
                        <w:t>بطاقة تقنية حول تخصص:</w:t>
                      </w:r>
                    </w:p>
                    <w:p w:rsidR="000359C5" w:rsidRDefault="000359C5" w:rsidP="000359C5">
                      <w:pPr>
                        <w:pStyle w:val="NormalWeb"/>
                        <w:bidi/>
                        <w:spacing w:before="0" w:beforeAutospacing="0" w:after="0" w:afterAutospacing="0"/>
                        <w:jc w:val="center"/>
                      </w:pPr>
                      <w:r>
                        <w:rPr>
                          <w:rFonts w:ascii="Arabic Typesetting" w:hAnsi="Arabic Typesetting" w:cs="Arabic Typesetting"/>
                          <w:b/>
                          <w:bCs/>
                          <w:color w:val="000000"/>
                          <w:sz w:val="48"/>
                          <w:szCs w:val="48"/>
                          <w:rtl/>
                          <w:lang w:bidi="ar-DZ"/>
                          <w14:textOutline w14:w="9525" w14:cap="flat" w14:cmpd="sng" w14:algn="ctr">
                            <w14:solidFill>
                              <w14:srgbClr w14:val="000000"/>
                            </w14:solidFill>
                            <w14:prstDash w14:val="solid"/>
                            <w14:round/>
                          </w14:textOutline>
                        </w:rPr>
                        <w:t>.................................</w:t>
                      </w:r>
                    </w:p>
                    <w:p w:rsidR="009A57E9" w:rsidRDefault="009A57E9" w:rsidP="009A57E9">
                      <w:pPr>
                        <w:bidi/>
                        <w:spacing w:line="240" w:lineRule="auto"/>
                        <w:contextualSpacing/>
                        <w:jc w:val="center"/>
                      </w:pPr>
                    </w:p>
                  </w:txbxContent>
                </v:textbox>
              </v:shape>
            </w:pict>
          </mc:Fallback>
        </mc:AlternateContent>
      </w:r>
    </w:p>
    <w:p w:rsidR="009A57E9" w:rsidRDefault="009A57E9" w:rsidP="009A57E9">
      <w:pPr>
        <w:bidi/>
        <w:spacing w:line="240" w:lineRule="auto"/>
        <w:contextualSpacing/>
        <w:jc w:val="center"/>
        <w:rPr>
          <w:rFonts w:ascii="Arabic Typesetting" w:eastAsia="Calibri" w:hAnsi="Arabic Typesetting" w:cs="Arabic Typesetting"/>
          <w:b/>
          <w:bCs/>
          <w:sz w:val="40"/>
          <w:szCs w:val="40"/>
          <w:rtl/>
          <w:lang w:eastAsia="en-US" w:bidi="ar-DZ"/>
        </w:rPr>
      </w:pPr>
    </w:p>
    <w:p w:rsidR="009A57E9" w:rsidRDefault="009A57E9" w:rsidP="009A57E9">
      <w:pPr>
        <w:bidi/>
        <w:spacing w:line="240" w:lineRule="auto"/>
        <w:contextualSpacing/>
        <w:jc w:val="center"/>
        <w:rPr>
          <w:rFonts w:ascii="Arabic Typesetting" w:eastAsia="Calibri" w:hAnsi="Arabic Typesetting" w:cs="Arabic Typesetting"/>
          <w:b/>
          <w:bCs/>
          <w:sz w:val="6"/>
          <w:szCs w:val="6"/>
          <w:rtl/>
          <w:lang w:eastAsia="en-US" w:bidi="ar-DZ"/>
        </w:rPr>
      </w:pPr>
    </w:p>
    <w:p w:rsid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rsid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rsid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rsidR="001821AF" w:rsidRP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rsidR="0038673C" w:rsidRPr="00A06964" w:rsidRDefault="00A06964" w:rsidP="00734D8E">
      <w:pPr>
        <w:bidi/>
        <w:spacing w:line="240" w:lineRule="auto"/>
        <w:contextualSpacing/>
        <w:rPr>
          <w:rtl/>
        </w:rPr>
      </w:pPr>
      <w:r>
        <w:rPr>
          <w:rFonts w:ascii="Arabic Typesetting" w:eastAsia="Calibri" w:hAnsi="Arabic Typesetting" w:cs="Arabic Typesetting" w:hint="cs"/>
          <w:b/>
          <w:bCs/>
          <w:sz w:val="40"/>
          <w:szCs w:val="40"/>
          <w:rtl/>
          <w:lang w:eastAsia="en-US" w:bidi="ar-DZ"/>
        </w:rPr>
        <w:t xml:space="preserve"> </w:t>
      </w:r>
      <w:r w:rsidR="002805F2" w:rsidRPr="00A06964">
        <w:rPr>
          <w:rFonts w:ascii="Arabic Typesetting" w:eastAsia="Calibri" w:hAnsi="Arabic Typesetting" w:cs="Arabic Typesetting" w:hint="cs"/>
          <w:b/>
          <w:bCs/>
          <w:sz w:val="36"/>
          <w:szCs w:val="36"/>
          <w:rtl/>
          <w:lang w:eastAsia="en-US" w:bidi="ar-DZ"/>
        </w:rPr>
        <w:t>الكلية:</w:t>
      </w:r>
      <w:r w:rsidRPr="00A06964">
        <w:rPr>
          <w:rFonts w:ascii="Arabic Typesetting" w:eastAsia="Calibri" w:hAnsi="Arabic Typesetting" w:cs="Arabic Typesetting" w:hint="cs"/>
          <w:sz w:val="32"/>
          <w:szCs w:val="32"/>
          <w:rtl/>
          <w:lang w:eastAsia="en-US" w:bidi="ar-DZ"/>
        </w:rPr>
        <w:t>.....</w:t>
      </w:r>
      <w:r w:rsidR="00734D8E">
        <w:rPr>
          <w:rFonts w:ascii="Arabic Typesetting" w:eastAsia="Calibri" w:hAnsi="Arabic Typesetting" w:cs="Arabic Typesetting" w:hint="cs"/>
          <w:sz w:val="32"/>
          <w:szCs w:val="32"/>
          <w:rtl/>
          <w:lang w:eastAsia="en-US" w:bidi="ar-DZ"/>
        </w:rPr>
        <w:t>علوم الطبيعة و الحياة</w:t>
      </w:r>
      <w:r w:rsidRPr="00A06964">
        <w:rPr>
          <w:rFonts w:ascii="Arabic Typesetting" w:eastAsia="Calibri" w:hAnsi="Arabic Typesetting" w:cs="Arabic Typesetting" w:hint="cs"/>
          <w:sz w:val="32"/>
          <w:szCs w:val="32"/>
          <w:rtl/>
          <w:lang w:eastAsia="en-US" w:bidi="ar-DZ"/>
        </w:rPr>
        <w:t>....</w:t>
      </w:r>
      <w:r>
        <w:rPr>
          <w:rFonts w:ascii="Arabic Typesetting" w:eastAsia="Calibri" w:hAnsi="Arabic Typesetting" w:cs="Arabic Typesetting" w:hint="cs"/>
          <w:sz w:val="32"/>
          <w:szCs w:val="32"/>
          <w:rtl/>
          <w:lang w:eastAsia="en-US" w:bidi="ar-DZ"/>
        </w:rPr>
        <w:t>.....</w:t>
      </w:r>
      <w:r w:rsidRPr="00A06964">
        <w:rPr>
          <w:rFonts w:ascii="Arabic Typesetting" w:eastAsia="Calibri" w:hAnsi="Arabic Typesetting" w:cs="Arabic Typesetting" w:hint="cs"/>
          <w:sz w:val="32"/>
          <w:szCs w:val="32"/>
          <w:rtl/>
          <w:lang w:eastAsia="en-US" w:bidi="ar-DZ"/>
        </w:rPr>
        <w:t>.....</w:t>
      </w:r>
    </w:p>
    <w:p w:rsidR="002805F2" w:rsidRPr="00A06964" w:rsidRDefault="002805F2" w:rsidP="00734D8E">
      <w:pPr>
        <w:bidi/>
        <w:spacing w:line="300" w:lineRule="exact"/>
        <w:contextualSpacing/>
        <w:rPr>
          <w:rFonts w:ascii="Arabic Typesetting" w:eastAsia="Calibri" w:hAnsi="Arabic Typesetting" w:cs="Arabic Typesetting"/>
          <w:b/>
          <w:bCs/>
          <w:sz w:val="36"/>
          <w:szCs w:val="36"/>
          <w:rtl/>
          <w:lang w:eastAsia="en-US" w:bidi="ar-DZ"/>
        </w:rPr>
      </w:pPr>
      <w:r w:rsidRPr="00A06964">
        <w:rPr>
          <w:rFonts w:ascii="Arabic Typesetting" w:eastAsia="Calibri" w:hAnsi="Arabic Typesetting" w:cs="Arabic Typesetting" w:hint="cs"/>
          <w:b/>
          <w:bCs/>
          <w:sz w:val="36"/>
          <w:szCs w:val="36"/>
          <w:rtl/>
          <w:lang w:eastAsia="en-US" w:bidi="ar-DZ"/>
        </w:rPr>
        <w:t xml:space="preserve"> القسم:</w:t>
      </w:r>
      <w:r w:rsidR="00A06964" w:rsidRPr="00A06964">
        <w:rPr>
          <w:rFonts w:ascii="Arabic Typesetting" w:eastAsia="Calibri" w:hAnsi="Arabic Typesetting" w:cs="Arabic Typesetting" w:hint="cs"/>
          <w:sz w:val="32"/>
          <w:szCs w:val="32"/>
          <w:rtl/>
          <w:lang w:eastAsia="en-US" w:bidi="ar-DZ"/>
        </w:rPr>
        <w:t>...</w:t>
      </w:r>
      <w:r w:rsidR="00734D8E">
        <w:rPr>
          <w:rFonts w:ascii="Arabic Typesetting" w:eastAsia="Calibri" w:hAnsi="Arabic Typesetting" w:cs="Arabic Typesetting" w:hint="cs"/>
          <w:sz w:val="32"/>
          <w:szCs w:val="32"/>
          <w:rtl/>
          <w:lang w:eastAsia="en-US" w:bidi="ar-DZ"/>
        </w:rPr>
        <w:t>البيوتكنولوجيا</w:t>
      </w:r>
      <w:r w:rsidR="00A06964" w:rsidRPr="00A06964">
        <w:rPr>
          <w:rFonts w:ascii="Arabic Typesetting" w:eastAsia="Calibri" w:hAnsi="Arabic Typesetting" w:cs="Arabic Typesetting" w:hint="cs"/>
          <w:sz w:val="32"/>
          <w:szCs w:val="32"/>
          <w:rtl/>
          <w:lang w:eastAsia="en-US" w:bidi="ar-DZ"/>
        </w:rPr>
        <w:t>.....</w:t>
      </w:r>
      <w:r w:rsidR="00A06964">
        <w:rPr>
          <w:rFonts w:ascii="Arabic Typesetting" w:eastAsia="Calibri" w:hAnsi="Arabic Typesetting" w:cs="Arabic Typesetting" w:hint="cs"/>
          <w:sz w:val="32"/>
          <w:szCs w:val="32"/>
          <w:rtl/>
          <w:lang w:eastAsia="en-US" w:bidi="ar-DZ"/>
        </w:rPr>
        <w:t>.......</w:t>
      </w:r>
    </w:p>
    <w:p w:rsidR="002805F2" w:rsidRPr="00A06964" w:rsidRDefault="002805F2" w:rsidP="00B104BF">
      <w:pPr>
        <w:bidi/>
        <w:spacing w:line="300" w:lineRule="exact"/>
        <w:contextualSpacing/>
        <w:rPr>
          <w:rFonts w:ascii="Arabic Typesetting" w:eastAsia="Calibri" w:hAnsi="Arabic Typesetting" w:cs="Arabic Typesetting"/>
          <w:b/>
          <w:bCs/>
          <w:sz w:val="36"/>
          <w:szCs w:val="36"/>
          <w:rtl/>
          <w:lang w:eastAsia="en-US" w:bidi="ar-DZ"/>
        </w:rPr>
      </w:pPr>
      <w:r w:rsidRPr="00A06964">
        <w:rPr>
          <w:rFonts w:ascii="Arabic Typesetting" w:eastAsia="Calibri" w:hAnsi="Arabic Typesetting" w:cs="Arabic Typesetting" w:hint="cs"/>
          <w:b/>
          <w:bCs/>
          <w:sz w:val="36"/>
          <w:szCs w:val="36"/>
          <w:rtl/>
          <w:lang w:eastAsia="en-US" w:bidi="ar-DZ"/>
        </w:rPr>
        <w:t xml:space="preserve"> الميدان:</w:t>
      </w:r>
      <w:r w:rsidR="00A06964" w:rsidRPr="00A06964">
        <w:rPr>
          <w:rFonts w:ascii="Arabic Typesetting" w:eastAsia="Calibri" w:hAnsi="Arabic Typesetting" w:cs="Arabic Typesetting" w:hint="cs"/>
          <w:sz w:val="32"/>
          <w:szCs w:val="32"/>
          <w:rtl/>
          <w:lang w:eastAsia="en-US" w:bidi="ar-DZ"/>
        </w:rPr>
        <w:t xml:space="preserve"> </w:t>
      </w:r>
      <w:r w:rsidR="00B104BF" w:rsidRPr="00734D8E">
        <w:rPr>
          <w:rFonts w:ascii="Traditional Arabic" w:eastAsia="Calibri" w:hAnsi="Traditional Arabic" w:cs="Traditional Arabic"/>
          <w:color w:val="000000" w:themeColor="text1"/>
          <w:sz w:val="32"/>
          <w:szCs w:val="32"/>
          <w:rtl/>
          <w:lang w:eastAsia="en-US" w:bidi="ar-DZ"/>
        </w:rPr>
        <w:t>علوم الطبيعة والحياة</w:t>
      </w:r>
      <w:r w:rsidR="00B104BF" w:rsidRPr="00734D8E">
        <w:rPr>
          <w:rFonts w:ascii="Traditional Arabic" w:eastAsia="Calibri" w:hAnsi="Traditional Arabic" w:cs="Traditional Arabic"/>
          <w:color w:val="000000" w:themeColor="text1"/>
          <w:sz w:val="32"/>
          <w:szCs w:val="32"/>
          <w:lang w:eastAsia="en-US" w:bidi="ar-DZ"/>
        </w:rPr>
        <w:t xml:space="preserve"> (SNV)</w:t>
      </w:r>
    </w:p>
    <w:p w:rsidR="002805F2" w:rsidRPr="00A06964" w:rsidRDefault="002805F2" w:rsidP="00734D8E">
      <w:pPr>
        <w:bidi/>
        <w:spacing w:line="300" w:lineRule="exact"/>
        <w:contextualSpacing/>
        <w:rPr>
          <w:rFonts w:ascii="Arabic Typesetting" w:eastAsia="Calibri" w:hAnsi="Arabic Typesetting" w:cs="Arabic Typesetting"/>
          <w:b/>
          <w:bCs/>
          <w:sz w:val="36"/>
          <w:szCs w:val="36"/>
          <w:rtl/>
          <w:lang w:eastAsia="en-US" w:bidi="ar-DZ"/>
        </w:rPr>
      </w:pPr>
      <w:r w:rsidRPr="00A06964">
        <w:rPr>
          <w:rFonts w:ascii="Arabic Typesetting" w:eastAsia="Calibri" w:hAnsi="Arabic Typesetting" w:cs="Arabic Typesetting" w:hint="cs"/>
          <w:b/>
          <w:bCs/>
          <w:sz w:val="36"/>
          <w:szCs w:val="36"/>
          <w:rtl/>
          <w:lang w:eastAsia="en-US" w:bidi="ar-DZ"/>
        </w:rPr>
        <w:t xml:space="preserve"> الشعبة:</w:t>
      </w:r>
      <w:r w:rsidR="00A06964" w:rsidRPr="00A06964">
        <w:rPr>
          <w:rFonts w:ascii="Arabic Typesetting" w:eastAsia="Calibri" w:hAnsi="Arabic Typesetting" w:cs="Arabic Typesetting" w:hint="cs"/>
          <w:sz w:val="32"/>
          <w:szCs w:val="32"/>
          <w:rtl/>
          <w:lang w:eastAsia="en-US" w:bidi="ar-DZ"/>
        </w:rPr>
        <w:t xml:space="preserve"> .</w:t>
      </w:r>
      <w:r w:rsidR="00734D8E" w:rsidRPr="00734D8E">
        <w:rPr>
          <w:rFonts w:ascii="Arabic Typesetting" w:eastAsia="Calibri" w:hAnsi="Arabic Typesetting" w:cs="Arabic Typesetting" w:hint="cs"/>
          <w:b/>
          <w:bCs/>
          <w:sz w:val="36"/>
          <w:szCs w:val="36"/>
          <w:rtl/>
          <w:lang w:eastAsia="en-US" w:bidi="ar-DZ"/>
        </w:rPr>
        <w:t xml:space="preserve"> </w:t>
      </w:r>
      <w:r w:rsidR="00734D8E" w:rsidRPr="00A06964">
        <w:rPr>
          <w:rFonts w:ascii="Arabic Typesetting" w:eastAsia="Calibri" w:hAnsi="Arabic Typesetting" w:cs="Arabic Typesetting" w:hint="cs"/>
          <w:b/>
          <w:bCs/>
          <w:sz w:val="36"/>
          <w:szCs w:val="36"/>
          <w:rtl/>
          <w:lang w:eastAsia="en-US" w:bidi="ar-DZ"/>
        </w:rPr>
        <w:t>:</w:t>
      </w:r>
      <w:r w:rsidR="00734D8E" w:rsidRPr="00A06964">
        <w:rPr>
          <w:rFonts w:ascii="Arabic Typesetting" w:eastAsia="Calibri" w:hAnsi="Arabic Typesetting" w:cs="Arabic Typesetting" w:hint="cs"/>
          <w:sz w:val="32"/>
          <w:szCs w:val="32"/>
          <w:rtl/>
          <w:lang w:eastAsia="en-US" w:bidi="ar-DZ"/>
        </w:rPr>
        <w:t>...</w:t>
      </w:r>
      <w:r w:rsidR="00734D8E">
        <w:rPr>
          <w:rFonts w:ascii="Arabic Typesetting" w:eastAsia="Calibri" w:hAnsi="Arabic Typesetting" w:cs="Arabic Typesetting" w:hint="cs"/>
          <w:sz w:val="32"/>
          <w:szCs w:val="32"/>
          <w:rtl/>
          <w:lang w:eastAsia="en-US" w:bidi="ar-DZ"/>
        </w:rPr>
        <w:t>البيوتكنولوجيا</w:t>
      </w:r>
      <w:r w:rsidR="00A06964" w:rsidRPr="00A06964">
        <w:rPr>
          <w:rFonts w:ascii="Arabic Typesetting" w:eastAsia="Calibri" w:hAnsi="Arabic Typesetting" w:cs="Arabic Typesetting" w:hint="cs"/>
          <w:sz w:val="32"/>
          <w:szCs w:val="32"/>
          <w:rtl/>
          <w:lang w:eastAsia="en-US" w:bidi="ar-DZ"/>
        </w:rPr>
        <w:t>..................</w:t>
      </w:r>
      <w:r w:rsidR="00A06964">
        <w:rPr>
          <w:rFonts w:ascii="Arabic Typesetting" w:eastAsia="Calibri" w:hAnsi="Arabic Typesetting" w:cs="Arabic Typesetting" w:hint="cs"/>
          <w:sz w:val="32"/>
          <w:szCs w:val="32"/>
          <w:rtl/>
          <w:lang w:eastAsia="en-US" w:bidi="ar-DZ"/>
        </w:rPr>
        <w:t>....</w:t>
      </w:r>
      <w:r w:rsidR="00A06964" w:rsidRPr="00A06964">
        <w:rPr>
          <w:rFonts w:ascii="Arabic Typesetting" w:eastAsia="Calibri" w:hAnsi="Arabic Typesetting" w:cs="Arabic Typesetting" w:hint="cs"/>
          <w:sz w:val="32"/>
          <w:szCs w:val="32"/>
          <w:rtl/>
          <w:lang w:eastAsia="en-US" w:bidi="ar-DZ"/>
        </w:rPr>
        <w:t>...</w:t>
      </w:r>
    </w:p>
    <w:p w:rsidR="002805F2" w:rsidRDefault="000359C5" w:rsidP="00F604C9">
      <w:pPr>
        <w:bidi/>
        <w:spacing w:line="300" w:lineRule="exact"/>
        <w:contextualSpacing/>
        <w:rPr>
          <w:rFonts w:ascii="Arabic Typesetting" w:eastAsia="Calibri" w:hAnsi="Arabic Typesetting" w:cs="Arabic Typesetting"/>
          <w:sz w:val="32"/>
          <w:szCs w:val="32"/>
          <w:rtl/>
          <w:lang w:eastAsia="en-US" w:bidi="ar-DZ"/>
        </w:rPr>
      </w:pPr>
      <w:r>
        <w:rPr>
          <w:rFonts w:ascii="Arabic Typesetting" w:eastAsia="Calibri" w:hAnsi="Arabic Typesetting" w:cs="Arabic Typesetting"/>
          <w:b/>
          <w:bCs/>
          <w:noProof/>
          <w:sz w:val="36"/>
          <w:szCs w:val="36"/>
          <w:rtl/>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283845</wp:posOffset>
                </wp:positionV>
                <wp:extent cx="6810375" cy="0"/>
                <wp:effectExtent l="19050" t="21590" r="19050" b="1651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10375" cy="0"/>
                        </a:xfrm>
                        <a:prstGeom prst="straightConnector1">
                          <a:avLst/>
                        </a:prstGeom>
                        <a:noFill/>
                        <a:ln w="31750">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C89DBEC" id="_x0000_t32" coordsize="21600,21600" o:spt="32" o:oned="t" path="m,l21600,21600e" filled="f">
                <v:path arrowok="t" fillok="f" o:connecttype="none"/>
                <o:lock v:ext="edit" shapetype="t"/>
              </v:shapetype>
              <v:shape id="AutoShape 5" o:spid="_x0000_s1026" type="#_x0000_t32" style="position:absolute;margin-left:-.6pt;margin-top:22.35pt;width:536.2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" strokecolor="#4f81bd [3204]" strokeweight="2.5pt">
                <v:shadow color="#868686"/>
              </v:shape>
            </w:pict>
          </mc:Fallback>
        </mc:AlternateContent>
      </w:r>
      <w:r w:rsidR="002805F2" w:rsidRPr="00A06964">
        <w:rPr>
          <w:rFonts w:ascii="Arabic Typesetting" w:eastAsia="Calibri" w:hAnsi="Arabic Typesetting" w:cs="Arabic Typesetting" w:hint="cs"/>
          <w:b/>
          <w:bCs/>
          <w:sz w:val="36"/>
          <w:szCs w:val="36"/>
          <w:rtl/>
          <w:lang w:eastAsia="en-US" w:bidi="ar-DZ"/>
        </w:rPr>
        <w:t xml:space="preserve"> التخصص:</w:t>
      </w:r>
      <w:r w:rsidR="00A06964" w:rsidRPr="00A06964">
        <w:rPr>
          <w:rFonts w:ascii="Arabic Typesetting" w:eastAsia="Calibri" w:hAnsi="Arabic Typesetting" w:cs="Arabic Typesetting" w:hint="cs"/>
          <w:sz w:val="32"/>
          <w:szCs w:val="32"/>
          <w:rtl/>
          <w:lang w:eastAsia="en-US" w:bidi="ar-DZ"/>
        </w:rPr>
        <w:t xml:space="preserve"> </w:t>
      </w:r>
      <w:r w:rsidR="00F604C9" w:rsidRPr="004D3DB1">
        <w:rPr>
          <w:rFonts w:ascii="Traditional Arabic" w:eastAsia="Times New Roman" w:hAnsi="Traditional Arabic" w:cs="Traditional Arabic"/>
          <w:sz w:val="32"/>
          <w:szCs w:val="32"/>
          <w:rtl/>
        </w:rPr>
        <w:t>التكنولوجيا الحيوية و</w:t>
      </w:r>
      <w:r w:rsidR="00F604C9">
        <w:rPr>
          <w:rFonts w:ascii="Traditional Arabic" w:eastAsia="Times New Roman" w:hAnsi="Traditional Arabic" w:cs="Traditional Arabic" w:hint="cs"/>
          <w:sz w:val="32"/>
          <w:szCs w:val="32"/>
          <w:rtl/>
        </w:rPr>
        <w:t>تثمين</w:t>
      </w:r>
      <w:r w:rsidR="00F604C9" w:rsidRPr="004D3DB1">
        <w:rPr>
          <w:rFonts w:ascii="Traditional Arabic" w:eastAsia="Times New Roman" w:hAnsi="Traditional Arabic" w:cs="Traditional Arabic"/>
          <w:sz w:val="32"/>
          <w:szCs w:val="32"/>
          <w:rtl/>
        </w:rPr>
        <w:t xml:space="preserve"> النباتات</w:t>
      </w:r>
      <w:r w:rsidR="00A06964" w:rsidRPr="00A06964">
        <w:rPr>
          <w:rFonts w:ascii="Arabic Typesetting" w:eastAsia="Calibri" w:hAnsi="Arabic Typesetting" w:cs="Arabic Typesetting" w:hint="cs"/>
          <w:sz w:val="32"/>
          <w:szCs w:val="32"/>
          <w:rtl/>
          <w:lang w:eastAsia="en-US" w:bidi="ar-DZ"/>
        </w:rPr>
        <w:t>...........</w:t>
      </w:r>
    </w:p>
    <w:p w:rsidR="00953178" w:rsidRDefault="00785D34" w:rsidP="00E837A3">
      <w:pPr>
        <w:pStyle w:val="Paragraphedeliste"/>
        <w:numPr>
          <w:ilvl w:val="0"/>
          <w:numId w:val="2"/>
        </w:numPr>
        <w:bidi/>
        <w:spacing w:line="300" w:lineRule="exact"/>
        <w:rPr>
          <w:rFonts w:ascii="Arabic Typesetting" w:eastAsia="Calibri" w:hAnsi="Arabic Typesetting" w:cs="Arabic Typesetting"/>
          <w:b/>
          <w:bCs/>
          <w:color w:val="0070C0"/>
          <w:sz w:val="36"/>
          <w:szCs w:val="36"/>
          <w:lang w:eastAsia="en-US" w:bidi="ar-DZ"/>
        </w:rPr>
      </w:pPr>
      <w:r w:rsidRPr="00F23CC0">
        <w:rPr>
          <w:rFonts w:ascii="Arabic Typesetting" w:eastAsia="Calibri" w:hAnsi="Arabic Typesetting" w:cs="Arabic Typesetting" w:hint="cs"/>
          <w:b/>
          <w:bCs/>
          <w:color w:val="0070C0"/>
          <w:sz w:val="36"/>
          <w:szCs w:val="36"/>
          <w:u w:val="single"/>
          <w:rtl/>
          <w:lang w:eastAsia="en-US" w:bidi="ar-DZ"/>
        </w:rPr>
        <w:t>ت</w:t>
      </w:r>
      <w:r w:rsidR="00953178" w:rsidRPr="00F23CC0">
        <w:rPr>
          <w:rFonts w:ascii="Arabic Typesetting" w:eastAsia="Calibri" w:hAnsi="Arabic Typesetting" w:cs="Arabic Typesetting" w:hint="cs"/>
          <w:b/>
          <w:bCs/>
          <w:color w:val="0070C0"/>
          <w:sz w:val="36"/>
          <w:szCs w:val="36"/>
          <w:u w:val="single"/>
          <w:rtl/>
          <w:lang w:eastAsia="en-US" w:bidi="ar-DZ"/>
        </w:rPr>
        <w:t>ق</w:t>
      </w:r>
      <w:r w:rsidR="00E837A3">
        <w:rPr>
          <w:rFonts w:ascii="Arabic Typesetting" w:eastAsia="Calibri" w:hAnsi="Arabic Typesetting" w:cs="Arabic Typesetting" w:hint="cs"/>
          <w:b/>
          <w:bCs/>
          <w:color w:val="0070C0"/>
          <w:sz w:val="36"/>
          <w:szCs w:val="36"/>
          <w:u w:val="single"/>
          <w:rtl/>
          <w:lang w:eastAsia="en-US" w:bidi="ar-DZ"/>
        </w:rPr>
        <w:t>ــــــ</w:t>
      </w:r>
      <w:r w:rsidR="00953178" w:rsidRPr="00F23CC0">
        <w:rPr>
          <w:rFonts w:ascii="Arabic Typesetting" w:eastAsia="Calibri" w:hAnsi="Arabic Typesetting" w:cs="Arabic Typesetting" w:hint="cs"/>
          <w:b/>
          <w:bCs/>
          <w:color w:val="0070C0"/>
          <w:sz w:val="36"/>
          <w:szCs w:val="36"/>
          <w:u w:val="single"/>
          <w:rtl/>
          <w:lang w:eastAsia="en-US" w:bidi="ar-DZ"/>
        </w:rPr>
        <w:t>ديم</w:t>
      </w:r>
      <w:r w:rsidR="00E837A3">
        <w:rPr>
          <w:rFonts w:ascii="Arabic Typesetting" w:eastAsia="Calibri" w:hAnsi="Arabic Typesetting" w:cs="Arabic Typesetting" w:hint="cs"/>
          <w:b/>
          <w:bCs/>
          <w:color w:val="0070C0"/>
          <w:sz w:val="36"/>
          <w:szCs w:val="36"/>
          <w:u w:val="single"/>
          <w:rtl/>
          <w:lang w:eastAsia="en-US" w:bidi="ar-DZ"/>
        </w:rPr>
        <w:t> </w:t>
      </w:r>
      <w:r w:rsidR="004A5AFC">
        <w:rPr>
          <w:rFonts w:ascii="Arabic Typesetting" w:eastAsia="Calibri" w:hAnsi="Arabic Typesetting" w:cs="Arabic Typesetting" w:hint="cs"/>
          <w:b/>
          <w:bCs/>
          <w:color w:val="0070C0"/>
          <w:sz w:val="36"/>
          <w:szCs w:val="36"/>
          <w:u w:val="single"/>
          <w:rtl/>
          <w:lang w:eastAsia="en-US" w:bidi="ar-DZ"/>
        </w:rPr>
        <w:t xml:space="preserve"> التخصص </w:t>
      </w:r>
      <w:r w:rsidR="00E837A3">
        <w:rPr>
          <w:rFonts w:ascii="Arabic Typesetting" w:eastAsia="Calibri" w:hAnsi="Arabic Typesetting" w:cs="Arabic Typesetting" w:hint="cs"/>
          <w:b/>
          <w:bCs/>
          <w:color w:val="0070C0"/>
          <w:sz w:val="36"/>
          <w:szCs w:val="36"/>
          <w:u w:val="single"/>
          <w:rtl/>
          <w:lang w:eastAsia="en-US"/>
        </w:rPr>
        <w:t>و  الــهدف منه</w:t>
      </w:r>
      <w:r w:rsidR="00953178" w:rsidRPr="00953178">
        <w:rPr>
          <w:rFonts w:ascii="Arabic Typesetting" w:eastAsia="Calibri" w:hAnsi="Arabic Typesetting" w:cs="Arabic Typesetting" w:hint="cs"/>
          <w:b/>
          <w:bCs/>
          <w:color w:val="0070C0"/>
          <w:sz w:val="36"/>
          <w:szCs w:val="36"/>
          <w:rtl/>
          <w:lang w:eastAsia="en-US" w:bidi="ar-DZ"/>
        </w:rPr>
        <w:t>:</w:t>
      </w:r>
    </w:p>
    <w:p w:rsidR="004D3DB1" w:rsidRPr="004D3DB1" w:rsidRDefault="004D3DB1" w:rsidP="00F604C9">
      <w:pPr>
        <w:numPr>
          <w:ilvl w:val="0"/>
          <w:numId w:val="7"/>
        </w:numPr>
        <w:bidi/>
        <w:spacing w:before="100" w:beforeAutospacing="1" w:after="100" w:afterAutospacing="1" w:line="240" w:lineRule="auto"/>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tl/>
        </w:rPr>
        <w:t>نبذة عن البرنامج: يُعد هذا برنامج ماستير أكاديمي في علوم الطبيعة والحياة</w:t>
      </w:r>
      <w:r w:rsidRPr="004D3DB1">
        <w:rPr>
          <w:rFonts w:ascii="Traditional Arabic" w:eastAsia="Times New Roman" w:hAnsi="Traditional Arabic" w:cs="Traditional Arabic"/>
          <w:sz w:val="32"/>
          <w:szCs w:val="32"/>
        </w:rPr>
        <w:t xml:space="preserve"> (SNV)</w:t>
      </w:r>
      <w:r w:rsidRPr="004D3DB1">
        <w:rPr>
          <w:rFonts w:ascii="Traditional Arabic" w:eastAsia="Times New Roman" w:hAnsi="Traditional Arabic" w:cs="Traditional Arabic"/>
          <w:sz w:val="32"/>
          <w:szCs w:val="32"/>
          <w:rtl/>
        </w:rPr>
        <w:t xml:space="preserve">، تخصص «التكنولوجيا الحيوية واستغلال النباتات». يغطي البرنامج جميع جوانب التكنولوجيا الحيوية النباتية، بدءًا من الآليات الجزيئية والخلوية للنباتات وصولًا إلى استغلال منتجاتها، مع مراعاة تفاعلاتها مع البيئة. ويُعد هذا المسار استمرارًا مباشرًا لدراسات </w:t>
      </w:r>
      <w:r w:rsidR="00F604C9">
        <w:rPr>
          <w:rFonts w:ascii="Traditional Arabic" w:eastAsia="Times New Roman" w:hAnsi="Traditional Arabic" w:cs="Traditional Arabic" w:hint="cs"/>
          <w:sz w:val="32"/>
          <w:szCs w:val="32"/>
          <w:rtl/>
        </w:rPr>
        <w:t>الليسانس</w:t>
      </w:r>
      <w:r w:rsidRPr="004D3DB1">
        <w:rPr>
          <w:rFonts w:ascii="Traditional Arabic" w:eastAsia="Times New Roman" w:hAnsi="Traditional Arabic" w:cs="Traditional Arabic"/>
          <w:sz w:val="32"/>
          <w:szCs w:val="32"/>
          <w:rtl/>
        </w:rPr>
        <w:t xml:space="preserve"> في التكنولوجيا الحيوية النباتية وتحسين النباتات</w:t>
      </w:r>
      <w:r w:rsidRPr="004D3DB1">
        <w:rPr>
          <w:rFonts w:ascii="Traditional Arabic" w:eastAsia="Times New Roman" w:hAnsi="Traditional Arabic" w:cs="Traditional Arabic"/>
          <w:sz w:val="32"/>
          <w:szCs w:val="32"/>
        </w:rPr>
        <w:t xml:space="preserve">. </w:t>
      </w:r>
    </w:p>
    <w:p w:rsidR="004D3DB1" w:rsidRPr="00670CFE" w:rsidRDefault="004D3DB1" w:rsidP="004D3DB1">
      <w:pPr>
        <w:numPr>
          <w:ilvl w:val="0"/>
          <w:numId w:val="7"/>
        </w:numPr>
        <w:bidi/>
        <w:spacing w:before="100" w:beforeAutospacing="1" w:after="100" w:afterAutospacing="1" w:line="240" w:lineRule="auto"/>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Pr>
        <w:t xml:space="preserve">•    </w:t>
      </w:r>
      <w:r w:rsidRPr="004D3DB1">
        <w:rPr>
          <w:rFonts w:ascii="Traditional Arabic" w:eastAsia="Times New Roman" w:hAnsi="Traditional Arabic" w:cs="Traditional Arabic"/>
          <w:sz w:val="32"/>
          <w:szCs w:val="32"/>
          <w:rtl/>
        </w:rPr>
        <w:t>الهدف: يتمثل الهدف في إعداد كوادر عليا تتمتع بمهارات تقنية وعلمية في مجال التكنولوجيا الحيوية النباتية، واستغلال النباتات، والكيمياء النباتية. ويُعد هذا البرنامج بشكل أساسي للبحث العلمي، ويهدف إلى تزويد الطلاب بالمعارف والمهارات اللازمة لمواصلة دراساتهم على مستوى الدكتوراه (التكنولوجيا الحيوية النباتية، واستغلال النباتات، وعلم الأحياء الخلوي والجزيئي)</w:t>
      </w:r>
      <w:r w:rsidRPr="004D3DB1">
        <w:rPr>
          <w:rFonts w:ascii="Traditional Arabic" w:eastAsia="Times New Roman" w:hAnsi="Traditional Arabic" w:cs="Traditional Arabic"/>
          <w:sz w:val="32"/>
          <w:szCs w:val="32"/>
        </w:rPr>
        <w:t>.</w:t>
      </w:r>
    </w:p>
    <w:p w:rsidR="00714578" w:rsidRPr="00714578" w:rsidRDefault="00714578" w:rsidP="00714578">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rtl/>
          <w:lang w:eastAsia="en-US" w:bidi="ar-DZ"/>
        </w:rPr>
      </w:pPr>
      <w:r w:rsidRPr="00714578">
        <w:rPr>
          <w:rFonts w:ascii="Arabic Typesetting" w:eastAsia="Calibri" w:hAnsi="Arabic Typesetting" w:cs="Arabic Typesetting" w:hint="cs"/>
          <w:b/>
          <w:bCs/>
          <w:color w:val="0070C0"/>
          <w:sz w:val="36"/>
          <w:szCs w:val="36"/>
          <w:u w:val="single"/>
          <w:rtl/>
          <w:lang w:eastAsia="en-US" w:bidi="ar-DZ"/>
        </w:rPr>
        <w:t>ش</w:t>
      </w:r>
      <w:r>
        <w:rPr>
          <w:rFonts w:ascii="Arabic Typesetting" w:eastAsia="Calibri" w:hAnsi="Arabic Typesetting" w:cs="Arabic Typesetting" w:hint="cs"/>
          <w:b/>
          <w:bCs/>
          <w:color w:val="0070C0"/>
          <w:sz w:val="36"/>
          <w:szCs w:val="36"/>
          <w:u w:val="single"/>
          <w:rtl/>
          <w:lang w:eastAsia="en-US" w:bidi="ar-DZ"/>
        </w:rPr>
        <w:t>ـــ</w:t>
      </w:r>
      <w:r w:rsidRPr="00714578">
        <w:rPr>
          <w:rFonts w:ascii="Arabic Typesetting" w:eastAsia="Calibri" w:hAnsi="Arabic Typesetting" w:cs="Arabic Typesetting" w:hint="cs"/>
          <w:b/>
          <w:bCs/>
          <w:color w:val="0070C0"/>
          <w:sz w:val="36"/>
          <w:szCs w:val="36"/>
          <w:u w:val="single"/>
          <w:rtl/>
          <w:lang w:eastAsia="en-US" w:bidi="ar-DZ"/>
        </w:rPr>
        <w:t>روط الالتح</w:t>
      </w:r>
      <w:r>
        <w:rPr>
          <w:rFonts w:ascii="Arabic Typesetting" w:eastAsia="Calibri" w:hAnsi="Arabic Typesetting" w:cs="Arabic Typesetting" w:hint="cs"/>
          <w:b/>
          <w:bCs/>
          <w:color w:val="0070C0"/>
          <w:sz w:val="36"/>
          <w:szCs w:val="36"/>
          <w:u w:val="single"/>
          <w:rtl/>
          <w:lang w:eastAsia="en-US" w:bidi="ar-DZ"/>
        </w:rPr>
        <w:t>ـــ</w:t>
      </w:r>
      <w:r w:rsidRPr="00714578">
        <w:rPr>
          <w:rFonts w:ascii="Arabic Typesetting" w:eastAsia="Calibri" w:hAnsi="Arabic Typesetting" w:cs="Arabic Typesetting" w:hint="cs"/>
          <w:b/>
          <w:bCs/>
          <w:color w:val="0070C0"/>
          <w:sz w:val="36"/>
          <w:szCs w:val="36"/>
          <w:u w:val="single"/>
          <w:rtl/>
          <w:lang w:eastAsia="en-US" w:bidi="ar-DZ"/>
        </w:rPr>
        <w:t>اق:</w:t>
      </w:r>
    </w:p>
    <w:p w:rsidR="004D3DB1" w:rsidRPr="004D3DB1" w:rsidRDefault="004D3DB1" w:rsidP="00F604C9">
      <w:pPr>
        <w:numPr>
          <w:ilvl w:val="0"/>
          <w:numId w:val="8"/>
        </w:numPr>
        <w:spacing w:before="100" w:beforeAutospacing="1" w:after="100" w:afterAutospacing="1" w:line="240" w:lineRule="auto"/>
        <w:ind w:right="480"/>
        <w:jc w:val="right"/>
        <w:rPr>
          <w:rFonts w:ascii="Arabic Typesetting" w:eastAsia="Times New Roman" w:hAnsi="Arabic Typesetting" w:cs="Arabic Typesetting"/>
          <w:sz w:val="32"/>
          <w:szCs w:val="32"/>
        </w:rPr>
      </w:pPr>
      <w:r w:rsidRPr="004D3DB1">
        <w:rPr>
          <w:rFonts w:ascii="Arabic Typesetting" w:eastAsia="Times New Roman" w:hAnsi="Arabic Typesetting" w:cs="Arabic Typesetting"/>
          <w:sz w:val="32"/>
          <w:szCs w:val="32"/>
          <w:rtl/>
        </w:rPr>
        <w:t>القبول في برنامج الماستير مفتوح لحاملي شهادات الليسانس التالية</w:t>
      </w:r>
      <w:r w:rsidRPr="004D3DB1">
        <w:rPr>
          <w:rFonts w:ascii="Arabic Typesetting" w:eastAsia="Times New Roman" w:hAnsi="Arabic Typesetting" w:cs="Arabic Typesetting"/>
          <w:sz w:val="32"/>
          <w:szCs w:val="32"/>
        </w:rPr>
        <w:t xml:space="preserve">: </w:t>
      </w:r>
    </w:p>
    <w:p w:rsidR="004D3DB1" w:rsidRPr="004D3DB1" w:rsidRDefault="004D3DB1" w:rsidP="00F604C9">
      <w:pPr>
        <w:numPr>
          <w:ilvl w:val="0"/>
          <w:numId w:val="8"/>
        </w:numPr>
        <w:spacing w:before="100" w:beforeAutospacing="1" w:after="100" w:afterAutospacing="1" w:line="240" w:lineRule="auto"/>
        <w:ind w:right="480"/>
        <w:jc w:val="right"/>
        <w:rPr>
          <w:rFonts w:ascii="Arabic Typesetting" w:eastAsia="Times New Roman" w:hAnsi="Arabic Typesetting" w:cs="Arabic Typesetting"/>
          <w:sz w:val="32"/>
          <w:szCs w:val="32"/>
        </w:rPr>
      </w:pPr>
      <w:r w:rsidRPr="004D3DB1">
        <w:rPr>
          <w:rFonts w:ascii="Arabic Typesetting" w:eastAsia="Times New Roman" w:hAnsi="Arabic Typesetting" w:cs="Arabic Typesetting"/>
          <w:sz w:val="32"/>
          <w:szCs w:val="32"/>
        </w:rPr>
        <w:t xml:space="preserve">•    </w:t>
      </w:r>
      <w:r w:rsidRPr="004D3DB1">
        <w:rPr>
          <w:rFonts w:ascii="Arabic Typesetting" w:eastAsia="Times New Roman" w:hAnsi="Arabic Typesetting" w:cs="Arabic Typesetting"/>
          <w:sz w:val="32"/>
          <w:szCs w:val="32"/>
          <w:rtl/>
        </w:rPr>
        <w:t>لليسانس كلاسيكي أو شهادة الدراسات المتقدمة</w:t>
      </w:r>
      <w:r w:rsidRPr="004D3DB1">
        <w:rPr>
          <w:rFonts w:ascii="Arabic Typesetting" w:eastAsia="Times New Roman" w:hAnsi="Arabic Typesetting" w:cs="Arabic Typesetting"/>
          <w:sz w:val="32"/>
          <w:szCs w:val="32"/>
        </w:rPr>
        <w:t xml:space="preserve"> (DES) </w:t>
      </w:r>
      <w:r w:rsidRPr="004D3DB1">
        <w:rPr>
          <w:rFonts w:ascii="Arabic Typesetting" w:eastAsia="Times New Roman" w:hAnsi="Arabic Typesetting" w:cs="Arabic Typesetting"/>
          <w:sz w:val="32"/>
          <w:szCs w:val="32"/>
          <w:rtl/>
        </w:rPr>
        <w:t>في علم الأحياء وعلم وظائف الأعضاء النباتية</w:t>
      </w:r>
      <w:r w:rsidRPr="004D3DB1">
        <w:rPr>
          <w:rFonts w:ascii="Arabic Typesetting" w:eastAsia="Times New Roman" w:hAnsi="Arabic Typesetting" w:cs="Arabic Typesetting"/>
          <w:sz w:val="32"/>
          <w:szCs w:val="32"/>
        </w:rPr>
        <w:t xml:space="preserve">. </w:t>
      </w:r>
    </w:p>
    <w:p w:rsidR="004D3DB1" w:rsidRPr="004D3DB1" w:rsidRDefault="004D3DB1" w:rsidP="00F604C9">
      <w:pPr>
        <w:numPr>
          <w:ilvl w:val="0"/>
          <w:numId w:val="8"/>
        </w:numPr>
        <w:spacing w:before="100" w:beforeAutospacing="1" w:after="100" w:afterAutospacing="1" w:line="240" w:lineRule="auto"/>
        <w:ind w:right="480"/>
        <w:jc w:val="right"/>
        <w:rPr>
          <w:rFonts w:ascii="Arabic Typesetting" w:eastAsia="Times New Roman" w:hAnsi="Arabic Typesetting" w:cs="Arabic Typesetting"/>
          <w:sz w:val="32"/>
          <w:szCs w:val="32"/>
        </w:rPr>
      </w:pPr>
      <w:r w:rsidRPr="004D3DB1">
        <w:rPr>
          <w:rFonts w:ascii="Arabic Typesetting" w:eastAsia="Times New Roman" w:hAnsi="Arabic Typesetting" w:cs="Arabic Typesetting"/>
          <w:sz w:val="32"/>
          <w:szCs w:val="32"/>
        </w:rPr>
        <w:t xml:space="preserve">•    </w:t>
      </w:r>
      <w:r w:rsidRPr="004D3DB1">
        <w:rPr>
          <w:rFonts w:ascii="Arabic Typesetting" w:eastAsia="Times New Roman" w:hAnsi="Arabic Typesetting" w:cs="Arabic Typesetting"/>
          <w:sz w:val="32"/>
          <w:szCs w:val="32"/>
          <w:rtl/>
        </w:rPr>
        <w:t>لليسانس في علم الأحياء واستغلال النباتات</w:t>
      </w:r>
      <w:r w:rsidRPr="004D3DB1">
        <w:rPr>
          <w:rFonts w:ascii="Arabic Typesetting" w:eastAsia="Times New Roman" w:hAnsi="Arabic Typesetting" w:cs="Arabic Typesetting"/>
          <w:sz w:val="32"/>
          <w:szCs w:val="32"/>
        </w:rPr>
        <w:t xml:space="preserve">. </w:t>
      </w:r>
    </w:p>
    <w:p w:rsidR="004D3DB1" w:rsidRPr="004D3DB1" w:rsidRDefault="004D3DB1" w:rsidP="00F604C9">
      <w:pPr>
        <w:numPr>
          <w:ilvl w:val="0"/>
          <w:numId w:val="8"/>
        </w:numPr>
        <w:spacing w:before="100" w:beforeAutospacing="1" w:after="100" w:afterAutospacing="1" w:line="240" w:lineRule="auto"/>
        <w:ind w:right="480"/>
        <w:jc w:val="right"/>
        <w:rPr>
          <w:rFonts w:ascii="Arabic Typesetting" w:eastAsia="Times New Roman" w:hAnsi="Arabic Typesetting" w:cs="Arabic Typesetting"/>
          <w:sz w:val="32"/>
          <w:szCs w:val="32"/>
        </w:rPr>
      </w:pPr>
      <w:r w:rsidRPr="004D3DB1">
        <w:rPr>
          <w:rFonts w:ascii="Arabic Typesetting" w:eastAsia="Times New Roman" w:hAnsi="Arabic Typesetting" w:cs="Arabic Typesetting"/>
          <w:sz w:val="32"/>
          <w:szCs w:val="32"/>
        </w:rPr>
        <w:t xml:space="preserve">•    </w:t>
      </w:r>
      <w:r w:rsidRPr="004D3DB1">
        <w:rPr>
          <w:rFonts w:ascii="Arabic Typesetting" w:eastAsia="Times New Roman" w:hAnsi="Arabic Typesetting" w:cs="Arabic Typesetting"/>
          <w:sz w:val="32"/>
          <w:szCs w:val="32"/>
          <w:rtl/>
        </w:rPr>
        <w:t>لليسانس في علم الأحياء وعلم وظائف الأعضاء النباتية</w:t>
      </w:r>
      <w:r w:rsidRPr="004D3DB1">
        <w:rPr>
          <w:rFonts w:ascii="Arabic Typesetting" w:eastAsia="Times New Roman" w:hAnsi="Arabic Typesetting" w:cs="Arabic Typesetting"/>
          <w:sz w:val="32"/>
          <w:szCs w:val="32"/>
        </w:rPr>
        <w:t xml:space="preserve">. </w:t>
      </w:r>
    </w:p>
    <w:p w:rsidR="004D3DB1" w:rsidRDefault="004D3DB1" w:rsidP="00F604C9">
      <w:pPr>
        <w:pStyle w:val="Paragraphedeliste"/>
        <w:numPr>
          <w:ilvl w:val="0"/>
          <w:numId w:val="2"/>
        </w:numPr>
        <w:bidi/>
        <w:spacing w:line="240" w:lineRule="auto"/>
        <w:ind w:right="480"/>
        <w:rPr>
          <w:rFonts w:ascii="Arabic Typesetting" w:eastAsia="Calibri" w:hAnsi="Arabic Typesetting" w:cs="Arabic Typesetting"/>
          <w:b/>
          <w:bCs/>
          <w:color w:val="0070C0"/>
          <w:sz w:val="36"/>
          <w:szCs w:val="36"/>
          <w:u w:val="single"/>
          <w:lang w:eastAsia="en-US" w:bidi="ar-DZ"/>
        </w:rPr>
      </w:pPr>
      <w:r w:rsidRPr="004D3DB1">
        <w:rPr>
          <w:rFonts w:ascii="Arabic Typesetting" w:eastAsia="Times New Roman" w:hAnsi="Arabic Typesetting" w:cs="Arabic Typesetting"/>
          <w:sz w:val="32"/>
          <w:szCs w:val="32"/>
        </w:rPr>
        <w:t xml:space="preserve">•    </w:t>
      </w:r>
      <w:r w:rsidRPr="004D3DB1">
        <w:rPr>
          <w:rFonts w:ascii="Arabic Typesetting" w:eastAsia="Times New Roman" w:hAnsi="Arabic Typesetting" w:cs="Arabic Typesetting"/>
          <w:sz w:val="32"/>
          <w:szCs w:val="32"/>
          <w:rtl/>
        </w:rPr>
        <w:t>السنة الثالثة</w:t>
      </w:r>
      <w:r w:rsidRPr="004D3DB1">
        <w:rPr>
          <w:rFonts w:ascii="Arabic Typesetting" w:eastAsia="Times New Roman" w:hAnsi="Arabic Typesetting" w:cs="Arabic Typesetting"/>
          <w:sz w:val="32"/>
          <w:szCs w:val="32"/>
        </w:rPr>
        <w:t xml:space="preserve"> (L3) </w:t>
      </w:r>
      <w:r w:rsidRPr="004D3DB1">
        <w:rPr>
          <w:rFonts w:ascii="Arabic Typesetting" w:eastAsia="Times New Roman" w:hAnsi="Arabic Typesetting" w:cs="Arabic Typesetting"/>
          <w:sz w:val="32"/>
          <w:szCs w:val="32"/>
          <w:rtl/>
        </w:rPr>
        <w:t>في التكنولوجيا الحيوية النباتية وتحسين النباتات</w:t>
      </w:r>
      <w:r>
        <w:rPr>
          <w:rFonts w:ascii="Arabic Typesetting" w:eastAsia="Calibri" w:hAnsi="Arabic Typesetting" w:cs="Arabic Typesetting" w:hint="cs"/>
          <w:b/>
          <w:bCs/>
          <w:color w:val="0070C0"/>
          <w:sz w:val="36"/>
          <w:szCs w:val="36"/>
          <w:u w:val="single"/>
          <w:rtl/>
          <w:lang w:eastAsia="en-US" w:bidi="ar-DZ"/>
        </w:rPr>
        <w:t xml:space="preserve"> </w:t>
      </w:r>
    </w:p>
    <w:p w:rsidR="004D3DB1" w:rsidRDefault="004D3DB1" w:rsidP="004D3DB1">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p>
    <w:p w:rsidR="001E069B" w:rsidRPr="00F23CC0" w:rsidRDefault="001E069B" w:rsidP="004D3DB1">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Pr>
          <w:rFonts w:ascii="Arabic Typesetting" w:eastAsia="Calibri" w:hAnsi="Arabic Typesetting" w:cs="Arabic Typesetting" w:hint="cs"/>
          <w:b/>
          <w:bCs/>
          <w:color w:val="0070C0"/>
          <w:sz w:val="36"/>
          <w:szCs w:val="36"/>
          <w:u w:val="single"/>
          <w:rtl/>
          <w:lang w:eastAsia="en-US" w:bidi="ar-DZ"/>
        </w:rPr>
        <w:t>كيفية التقييم والانتقال</w:t>
      </w:r>
      <w:r w:rsidRPr="00F23CC0">
        <w:rPr>
          <w:rFonts w:ascii="Arabic Typesetting" w:eastAsia="Calibri" w:hAnsi="Arabic Typesetting" w:cs="Arabic Typesetting" w:hint="cs"/>
          <w:b/>
          <w:bCs/>
          <w:color w:val="0070C0"/>
          <w:sz w:val="36"/>
          <w:szCs w:val="36"/>
          <w:u w:val="single"/>
          <w:rtl/>
          <w:lang w:eastAsia="en-US" w:bidi="ar-DZ"/>
        </w:rPr>
        <w:t>:</w:t>
      </w:r>
    </w:p>
    <w:p w:rsidR="004D3DB1" w:rsidRPr="004D3DB1" w:rsidRDefault="004D3DB1" w:rsidP="004D3DB1">
      <w:pPr>
        <w:numPr>
          <w:ilvl w:val="0"/>
          <w:numId w:val="9"/>
        </w:numPr>
        <w:bidi/>
        <w:spacing w:before="100" w:beforeAutospacing="1" w:after="100" w:afterAutospacing="1" w:line="240" w:lineRule="auto"/>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tl/>
        </w:rPr>
        <w:t>التنظيم الفصلي: يمتد البرنامج على مدى 4 فصول دراسية</w:t>
      </w:r>
      <w:r w:rsidRPr="004D3DB1">
        <w:rPr>
          <w:rFonts w:ascii="Traditional Arabic" w:eastAsia="Times New Roman" w:hAnsi="Traditional Arabic" w:cs="Traditional Arabic"/>
          <w:sz w:val="32"/>
          <w:szCs w:val="32"/>
        </w:rPr>
        <w:t xml:space="preserve"> (M1 </w:t>
      </w:r>
      <w:r w:rsidRPr="004D3DB1">
        <w:rPr>
          <w:rFonts w:ascii="Traditional Arabic" w:eastAsia="Times New Roman" w:hAnsi="Traditional Arabic" w:cs="Traditional Arabic"/>
          <w:sz w:val="32"/>
          <w:szCs w:val="32"/>
          <w:rtl/>
        </w:rPr>
        <w:t>و</w:t>
      </w:r>
      <w:r w:rsidRPr="004D3DB1">
        <w:rPr>
          <w:rFonts w:ascii="Traditional Arabic" w:eastAsia="Times New Roman" w:hAnsi="Traditional Arabic" w:cs="Traditional Arabic"/>
          <w:sz w:val="32"/>
          <w:szCs w:val="32"/>
        </w:rPr>
        <w:t xml:space="preserve">M2) </w:t>
      </w:r>
      <w:r w:rsidRPr="004D3DB1">
        <w:rPr>
          <w:rFonts w:ascii="Traditional Arabic" w:eastAsia="Times New Roman" w:hAnsi="Traditional Arabic" w:cs="Traditional Arabic"/>
          <w:sz w:val="32"/>
          <w:szCs w:val="32"/>
          <w:rtl/>
        </w:rPr>
        <w:t>مع عدد إجمالي من الساعات يشمل المحاضرات، وحلقات النقاش، والتدريبات العملية، والعمل الشخصي</w:t>
      </w:r>
      <w:r w:rsidRPr="004D3DB1">
        <w:rPr>
          <w:rFonts w:ascii="Traditional Arabic" w:eastAsia="Times New Roman" w:hAnsi="Traditional Arabic" w:cs="Traditional Arabic"/>
          <w:sz w:val="32"/>
          <w:szCs w:val="32"/>
        </w:rPr>
        <w:t xml:space="preserve">. </w:t>
      </w:r>
    </w:p>
    <w:p w:rsidR="004D3DB1" w:rsidRPr="004D3DB1" w:rsidRDefault="004D3DB1" w:rsidP="004D3DB1">
      <w:pPr>
        <w:numPr>
          <w:ilvl w:val="0"/>
          <w:numId w:val="9"/>
        </w:numPr>
        <w:bidi/>
        <w:spacing w:before="100" w:beforeAutospacing="1" w:after="100" w:afterAutospacing="1" w:line="240" w:lineRule="auto"/>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tl/>
        </w:rPr>
        <w:t>طريقة التقييم</w:t>
      </w:r>
      <w:r w:rsidRPr="004D3DB1">
        <w:rPr>
          <w:rFonts w:ascii="Traditional Arabic" w:eastAsia="Times New Roman" w:hAnsi="Traditional Arabic" w:cs="Traditional Arabic"/>
          <w:sz w:val="32"/>
          <w:szCs w:val="32"/>
        </w:rPr>
        <w:t>:</w:t>
      </w:r>
    </w:p>
    <w:p w:rsidR="004D3DB1" w:rsidRPr="004D3DB1" w:rsidRDefault="004D3DB1" w:rsidP="004D3DB1">
      <w:pPr>
        <w:numPr>
          <w:ilvl w:val="0"/>
          <w:numId w:val="9"/>
        </w:numPr>
        <w:bidi/>
        <w:spacing w:before="100" w:beforeAutospacing="1" w:after="100" w:afterAutospacing="1" w:line="240" w:lineRule="auto"/>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tl/>
        </w:rPr>
        <w:lastRenderedPageBreak/>
        <w:t>بالنسبة لغالبية المواد الدراسية في الفصول الدراسية 1 و2 و3، يعتمد التقييم على نظام مختلط: التقييم المستمر (40٪) (في شكل عروض تقديمية، وتقارير عن التدريبات العملية/التمارين النظرية، والواجبات) وامتحان نهائي كتابي (60٪). يتم تقييم بعض المواد المشتركة (مثل «الاتصال» أو «التشريع») بنسبة 100% من خلال الامتحان النهائي</w:t>
      </w:r>
      <w:r w:rsidRPr="004D3DB1">
        <w:rPr>
          <w:rFonts w:ascii="Traditional Arabic" w:eastAsia="Times New Roman" w:hAnsi="Traditional Arabic" w:cs="Traditional Arabic"/>
          <w:sz w:val="32"/>
          <w:szCs w:val="32"/>
        </w:rPr>
        <w:t xml:space="preserve">. </w:t>
      </w:r>
    </w:p>
    <w:p w:rsidR="004D3DB1" w:rsidRPr="004D3DB1" w:rsidRDefault="004D3DB1" w:rsidP="004D3DB1">
      <w:pPr>
        <w:numPr>
          <w:ilvl w:val="0"/>
          <w:numId w:val="9"/>
        </w:numPr>
        <w:bidi/>
        <w:spacing w:before="100" w:beforeAutospacing="1" w:after="100" w:afterAutospacing="1" w:line="240" w:lineRule="auto"/>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tl/>
        </w:rPr>
        <w:t>يُخصص الفصل الدراسي الرابع بالكامل للتدريب العملي في شركة (أو داخل مؤسسة عامة/مختبر أبحاث لمدة تتراوح بين 3 و5 أشهر). ويُختتم هذا التدريب بكتابة أطروحة تخرج ومناقشتها شفوياً أمام لجنة تحكيم</w:t>
      </w:r>
      <w:r w:rsidRPr="004D3DB1">
        <w:rPr>
          <w:rFonts w:ascii="Traditional Arabic" w:eastAsia="Times New Roman" w:hAnsi="Traditional Arabic" w:cs="Traditional Arabic"/>
          <w:sz w:val="32"/>
          <w:szCs w:val="32"/>
        </w:rPr>
        <w:t xml:space="preserve">. </w:t>
      </w:r>
    </w:p>
    <w:p w:rsidR="004D3DB1" w:rsidRPr="004D3DB1" w:rsidRDefault="004D3DB1" w:rsidP="00F604C9">
      <w:pPr>
        <w:numPr>
          <w:ilvl w:val="0"/>
          <w:numId w:val="9"/>
        </w:numPr>
        <w:bidi/>
        <w:spacing w:before="100" w:beforeAutospacing="1" w:after="100" w:afterAutospacing="1" w:line="240" w:lineRule="auto"/>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tl/>
        </w:rPr>
        <w:t>مؤشرات متابعة التقدم: تُستخدم نسبة الانتقال من السنة الأولى</w:t>
      </w:r>
      <w:r w:rsidRPr="004D3DB1">
        <w:rPr>
          <w:rFonts w:ascii="Traditional Arabic" w:eastAsia="Times New Roman" w:hAnsi="Traditional Arabic" w:cs="Traditional Arabic"/>
          <w:sz w:val="32"/>
          <w:szCs w:val="32"/>
        </w:rPr>
        <w:t xml:space="preserve"> (M1) </w:t>
      </w:r>
      <w:r w:rsidRPr="004D3DB1">
        <w:rPr>
          <w:rFonts w:ascii="Traditional Arabic" w:eastAsia="Times New Roman" w:hAnsi="Traditional Arabic" w:cs="Traditional Arabic"/>
          <w:sz w:val="32"/>
          <w:szCs w:val="32"/>
          <w:rtl/>
        </w:rPr>
        <w:t>إلى السنة الثانية</w:t>
      </w:r>
      <w:r w:rsidRPr="004D3DB1">
        <w:rPr>
          <w:rFonts w:ascii="Traditional Arabic" w:eastAsia="Times New Roman" w:hAnsi="Traditional Arabic" w:cs="Traditional Arabic"/>
          <w:sz w:val="32"/>
          <w:szCs w:val="32"/>
        </w:rPr>
        <w:t xml:space="preserve"> (M2)</w:t>
      </w:r>
      <w:r w:rsidRPr="004D3DB1">
        <w:rPr>
          <w:rFonts w:ascii="Traditional Arabic" w:eastAsia="Times New Roman" w:hAnsi="Traditional Arabic" w:cs="Traditional Arabic"/>
          <w:sz w:val="32"/>
          <w:szCs w:val="32"/>
          <w:rtl/>
        </w:rPr>
        <w:t>، ونسبة النجاح في برنامج الماستير وفي امتحانات القبول في كليات الدكتوراه كمؤشرات رئيسية</w:t>
      </w:r>
      <w:r w:rsidRPr="004D3DB1">
        <w:rPr>
          <w:rFonts w:ascii="Traditional Arabic" w:eastAsia="Times New Roman" w:hAnsi="Traditional Arabic" w:cs="Traditional Arabic"/>
          <w:sz w:val="32"/>
          <w:szCs w:val="32"/>
        </w:rPr>
        <w:t>.</w:t>
      </w:r>
    </w:p>
    <w:p w:rsidR="00AC5C18" w:rsidRPr="004D3DB1" w:rsidRDefault="00AC5C18" w:rsidP="004D3DB1">
      <w:pPr>
        <w:pStyle w:val="Paragraphedeliste"/>
        <w:numPr>
          <w:ilvl w:val="0"/>
          <w:numId w:val="2"/>
        </w:numPr>
        <w:bidi/>
        <w:spacing w:after="0" w:line="240" w:lineRule="auto"/>
        <w:ind w:hanging="357"/>
        <w:rPr>
          <w:rFonts w:ascii="Traditional Arabic" w:eastAsia="Calibri" w:hAnsi="Traditional Arabic" w:cs="Traditional Arabic"/>
          <w:b/>
          <w:bCs/>
          <w:color w:val="0070C0"/>
          <w:sz w:val="32"/>
          <w:szCs w:val="32"/>
          <w:u w:val="single"/>
          <w:lang w:eastAsia="en-US" w:bidi="ar-DZ"/>
        </w:rPr>
      </w:pPr>
      <w:r w:rsidRPr="00AC5C18">
        <w:rPr>
          <w:rFonts w:ascii="Arabic Typesetting" w:eastAsia="Calibri" w:hAnsi="Arabic Typesetting" w:cs="Arabic Typesetting" w:hint="cs"/>
          <w:b/>
          <w:bCs/>
          <w:color w:val="0070C0"/>
          <w:sz w:val="36"/>
          <w:szCs w:val="36"/>
          <w:u w:val="single"/>
          <w:rtl/>
          <w:lang w:eastAsia="en-US" w:bidi="ar-DZ"/>
        </w:rPr>
        <w:t>إمكانيات ومنافذ التوظيف ما بعد التخرج:</w:t>
      </w:r>
    </w:p>
    <w:p w:rsidR="004D3DB1" w:rsidRPr="004D3DB1" w:rsidRDefault="004D3DB1" w:rsidP="000359C5">
      <w:pPr>
        <w:numPr>
          <w:ilvl w:val="0"/>
          <w:numId w:val="10"/>
        </w:numPr>
        <w:bidi/>
        <w:spacing w:after="0" w:line="240" w:lineRule="auto"/>
        <w:ind w:hanging="357"/>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tl/>
        </w:rPr>
        <w:t>يتمتع الخريجون بفرص توظيف على المستويين الإقليمي والوطني في عدة قطاعات</w:t>
      </w:r>
      <w:r w:rsidRPr="004D3DB1">
        <w:rPr>
          <w:rFonts w:ascii="Traditional Arabic" w:eastAsia="Times New Roman" w:hAnsi="Traditional Arabic" w:cs="Traditional Arabic"/>
          <w:sz w:val="32"/>
          <w:szCs w:val="32"/>
        </w:rPr>
        <w:t xml:space="preserve">: </w:t>
      </w:r>
    </w:p>
    <w:p w:rsidR="004D3DB1" w:rsidRPr="004D3DB1" w:rsidRDefault="004D3DB1" w:rsidP="000359C5">
      <w:pPr>
        <w:numPr>
          <w:ilvl w:val="0"/>
          <w:numId w:val="10"/>
        </w:numPr>
        <w:bidi/>
        <w:spacing w:after="0" w:line="240" w:lineRule="auto"/>
        <w:ind w:hanging="357"/>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Pr>
        <w:t xml:space="preserve">•    </w:t>
      </w:r>
      <w:r w:rsidRPr="004D3DB1">
        <w:rPr>
          <w:rFonts w:ascii="Traditional Arabic" w:eastAsia="Times New Roman" w:hAnsi="Traditional Arabic" w:cs="Traditional Arabic"/>
          <w:sz w:val="32"/>
          <w:szCs w:val="32"/>
          <w:rtl/>
        </w:rPr>
        <w:t>التدريب / التعليم: المدارس الإعدادية، المدارس الثانوية</w:t>
      </w:r>
      <w:r w:rsidRPr="004D3DB1">
        <w:rPr>
          <w:rFonts w:ascii="Traditional Arabic" w:eastAsia="Times New Roman" w:hAnsi="Traditional Arabic" w:cs="Traditional Arabic"/>
          <w:sz w:val="32"/>
          <w:szCs w:val="32"/>
        </w:rPr>
        <w:t xml:space="preserve">. </w:t>
      </w:r>
    </w:p>
    <w:p w:rsidR="004D3DB1" w:rsidRPr="004D3DB1" w:rsidRDefault="004D3DB1" w:rsidP="000359C5">
      <w:pPr>
        <w:numPr>
          <w:ilvl w:val="0"/>
          <w:numId w:val="10"/>
        </w:numPr>
        <w:bidi/>
        <w:spacing w:after="0" w:line="240" w:lineRule="auto"/>
        <w:ind w:hanging="357"/>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Pr>
        <w:t xml:space="preserve">•    </w:t>
      </w:r>
      <w:r w:rsidRPr="004D3DB1">
        <w:rPr>
          <w:rFonts w:ascii="Traditional Arabic" w:eastAsia="Times New Roman" w:hAnsi="Traditional Arabic" w:cs="Traditional Arabic"/>
          <w:sz w:val="32"/>
          <w:szCs w:val="32"/>
          <w:rtl/>
        </w:rPr>
        <w:t>الإنتاج والبحث: الإنتاج النباتي، التحسين الوراثي للنباتات، تطوير الأصناف، التكنولوجيا الحيوية، حماية المحاصيل، المراقبة والاعتماد</w:t>
      </w:r>
      <w:r w:rsidRPr="004D3DB1">
        <w:rPr>
          <w:rFonts w:ascii="Traditional Arabic" w:eastAsia="Times New Roman" w:hAnsi="Traditional Arabic" w:cs="Traditional Arabic"/>
          <w:sz w:val="32"/>
          <w:szCs w:val="32"/>
        </w:rPr>
        <w:t xml:space="preserve">. </w:t>
      </w:r>
    </w:p>
    <w:p w:rsidR="004D3DB1" w:rsidRPr="004D3DB1" w:rsidRDefault="004D3DB1" w:rsidP="000359C5">
      <w:pPr>
        <w:numPr>
          <w:ilvl w:val="0"/>
          <w:numId w:val="10"/>
        </w:numPr>
        <w:bidi/>
        <w:spacing w:after="0" w:line="240" w:lineRule="auto"/>
        <w:ind w:hanging="357"/>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Pr>
        <w:t xml:space="preserve">•    </w:t>
      </w:r>
      <w:r w:rsidRPr="004D3DB1">
        <w:rPr>
          <w:rFonts w:ascii="Traditional Arabic" w:eastAsia="Times New Roman" w:hAnsi="Traditional Arabic" w:cs="Traditional Arabic"/>
          <w:sz w:val="32"/>
          <w:szCs w:val="32"/>
          <w:rtl/>
        </w:rPr>
        <w:t>الصناعات: تسييل المنتجات النباتية، علف الحيوانات، الصناعات الغذائية الزراعية، الصيدلة النباتية، مستحضرات التجميل، الكيمياء النباتية</w:t>
      </w:r>
      <w:r w:rsidRPr="004D3DB1">
        <w:rPr>
          <w:rFonts w:ascii="Traditional Arabic" w:eastAsia="Times New Roman" w:hAnsi="Traditional Arabic" w:cs="Traditional Arabic"/>
          <w:sz w:val="32"/>
          <w:szCs w:val="32"/>
        </w:rPr>
        <w:t xml:space="preserve">. </w:t>
      </w:r>
    </w:p>
    <w:p w:rsidR="004D3DB1" w:rsidRPr="004D3DB1" w:rsidRDefault="004D3DB1" w:rsidP="000359C5">
      <w:pPr>
        <w:numPr>
          <w:ilvl w:val="0"/>
          <w:numId w:val="10"/>
        </w:numPr>
        <w:bidi/>
        <w:spacing w:after="0" w:line="240" w:lineRule="auto"/>
        <w:ind w:hanging="357"/>
        <w:rPr>
          <w:rFonts w:ascii="Traditional Arabic" w:eastAsia="Times New Roman" w:hAnsi="Traditional Arabic" w:cs="Traditional Arabic"/>
          <w:sz w:val="32"/>
          <w:szCs w:val="32"/>
        </w:rPr>
      </w:pPr>
      <w:r w:rsidRPr="004D3DB1">
        <w:rPr>
          <w:rFonts w:ascii="Traditional Arabic" w:eastAsia="Times New Roman" w:hAnsi="Traditional Arabic" w:cs="Traditional Arabic"/>
          <w:sz w:val="32"/>
          <w:szCs w:val="32"/>
        </w:rPr>
        <w:t xml:space="preserve">•    </w:t>
      </w:r>
      <w:r w:rsidRPr="004D3DB1">
        <w:rPr>
          <w:rFonts w:ascii="Traditional Arabic" w:eastAsia="Times New Roman" w:hAnsi="Traditional Arabic" w:cs="Traditional Arabic"/>
          <w:sz w:val="32"/>
          <w:szCs w:val="32"/>
          <w:rtl/>
        </w:rPr>
        <w:t>الخدمات: المستلزمات الزراعية، التسويق، الاستشارات، التأمين</w:t>
      </w:r>
      <w:r w:rsidRPr="004D3DB1">
        <w:rPr>
          <w:rFonts w:ascii="Traditional Arabic" w:eastAsia="Times New Roman" w:hAnsi="Traditional Arabic" w:cs="Traditional Arabic"/>
          <w:sz w:val="32"/>
          <w:szCs w:val="32"/>
        </w:rPr>
        <w:t xml:space="preserve">. </w:t>
      </w:r>
    </w:p>
    <w:p w:rsidR="004D3DB1" w:rsidRPr="00670CFE" w:rsidRDefault="004D3DB1" w:rsidP="000359C5">
      <w:pPr>
        <w:numPr>
          <w:ilvl w:val="0"/>
          <w:numId w:val="10"/>
        </w:numPr>
        <w:bidi/>
        <w:spacing w:after="0" w:line="240" w:lineRule="auto"/>
        <w:ind w:hanging="357"/>
        <w:rPr>
          <w:rFonts w:ascii="Times New Roman" w:eastAsia="Times New Roman" w:hAnsi="Times New Roman" w:cs="Times New Roman"/>
          <w:sz w:val="24"/>
          <w:szCs w:val="24"/>
        </w:rPr>
      </w:pPr>
      <w:r w:rsidRPr="004D3DB1">
        <w:rPr>
          <w:rFonts w:ascii="Traditional Arabic" w:eastAsia="Times New Roman" w:hAnsi="Traditional Arabic" w:cs="Traditional Arabic"/>
          <w:sz w:val="32"/>
          <w:szCs w:val="32"/>
        </w:rPr>
        <w:t xml:space="preserve">•    </w:t>
      </w:r>
      <w:r w:rsidRPr="004D3DB1">
        <w:rPr>
          <w:rFonts w:ascii="Traditional Arabic" w:eastAsia="Times New Roman" w:hAnsi="Traditional Arabic" w:cs="Traditional Arabic"/>
          <w:sz w:val="32"/>
          <w:szCs w:val="32"/>
          <w:rtl/>
        </w:rPr>
        <w:t>البيئة</w:t>
      </w:r>
      <w:r w:rsidRPr="00EC2A7E">
        <w:rPr>
          <w:rFonts w:ascii="Times New Roman" w:eastAsia="Times New Roman" w:hAnsi="Times New Roman" w:cs="Times New Roman"/>
          <w:sz w:val="24"/>
          <w:szCs w:val="24"/>
        </w:rPr>
        <w:t>.</w:t>
      </w:r>
    </w:p>
    <w:p w:rsidR="00AC5C18" w:rsidRPr="00F23CC0" w:rsidRDefault="00AC5C18" w:rsidP="00714578">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Pr>
          <w:rFonts w:ascii="Arabic Typesetting" w:eastAsia="Calibri" w:hAnsi="Arabic Typesetting" w:cs="Arabic Typesetting" w:hint="cs"/>
          <w:b/>
          <w:bCs/>
          <w:color w:val="0070C0"/>
          <w:sz w:val="36"/>
          <w:szCs w:val="36"/>
          <w:u w:val="single"/>
          <w:rtl/>
          <w:lang w:eastAsia="en-US" w:bidi="ar-DZ"/>
        </w:rPr>
        <w:t xml:space="preserve">متابعة الدراسة ما بعد </w:t>
      </w:r>
      <w:r w:rsidR="00714578">
        <w:rPr>
          <w:rFonts w:ascii="Arabic Typesetting" w:eastAsia="Calibri" w:hAnsi="Arabic Typesetting" w:cs="Arabic Typesetting" w:hint="cs"/>
          <w:b/>
          <w:bCs/>
          <w:color w:val="0070C0"/>
          <w:sz w:val="36"/>
          <w:szCs w:val="36"/>
          <w:u w:val="single"/>
          <w:rtl/>
          <w:lang w:eastAsia="en-US" w:bidi="ar-DZ"/>
        </w:rPr>
        <w:t>التخرج</w:t>
      </w:r>
      <w:r w:rsidRPr="00F23CC0">
        <w:rPr>
          <w:rFonts w:ascii="Arabic Typesetting" w:eastAsia="Calibri" w:hAnsi="Arabic Typesetting" w:cs="Arabic Typesetting" w:hint="cs"/>
          <w:b/>
          <w:bCs/>
          <w:color w:val="0070C0"/>
          <w:sz w:val="36"/>
          <w:szCs w:val="36"/>
          <w:u w:val="single"/>
          <w:rtl/>
          <w:lang w:eastAsia="en-US" w:bidi="ar-DZ"/>
        </w:rPr>
        <w:t>:</w:t>
      </w:r>
    </w:p>
    <w:p w:rsidR="004D3DB1" w:rsidRPr="004D3DB1" w:rsidRDefault="004D3DB1" w:rsidP="000359C5">
      <w:pPr>
        <w:bidi/>
        <w:spacing w:after="0" w:line="240" w:lineRule="auto"/>
        <w:ind w:left="567"/>
        <w:rPr>
          <w:rFonts w:ascii="Traditional Arabic" w:eastAsia="Times New Roman" w:hAnsi="Traditional Arabic" w:cs="Traditional Arabic"/>
          <w:sz w:val="32"/>
          <w:szCs w:val="32"/>
          <w:rtl/>
        </w:rPr>
      </w:pPr>
      <w:r w:rsidRPr="004D3DB1">
        <w:rPr>
          <w:rFonts w:ascii="Traditional Arabic" w:eastAsia="Times New Roman" w:hAnsi="Traditional Arabic" w:cs="Traditional Arabic"/>
          <w:sz w:val="32"/>
          <w:szCs w:val="32"/>
          <w:rtl/>
        </w:rPr>
        <w:t>دراسات الدكتوراه: يوضح المخطط أن هذا المسار ذو توجه «بحثي» في المقام الأول، وقد صُمم خصيصًا</w:t>
      </w:r>
      <w:r>
        <w:rPr>
          <w:rFonts w:ascii="Traditional Arabic" w:eastAsia="Times New Roman" w:hAnsi="Traditional Arabic" w:cs="Traditional Arabic" w:hint="cs"/>
          <w:sz w:val="32"/>
          <w:szCs w:val="32"/>
          <w:rtl/>
        </w:rPr>
        <w:t xml:space="preserve"> </w:t>
      </w:r>
      <w:r w:rsidRPr="004D3DB1">
        <w:rPr>
          <w:rFonts w:ascii="Traditional Arabic" w:eastAsia="Times New Roman" w:hAnsi="Traditional Arabic" w:cs="Traditional Arabic"/>
          <w:sz w:val="32"/>
          <w:szCs w:val="32"/>
          <w:rtl/>
        </w:rPr>
        <w:t>لتمكين الطلاب من مواصلة دراساتهم العليا على مستوى الدكتوراه في مجال التكنولوجيا الحيوية النباتية، أو الاستفادة من النباتات، أو في علم الأحياء الخلوي والجزيئي</w:t>
      </w:r>
      <w:r w:rsidRPr="004D3DB1">
        <w:rPr>
          <w:rFonts w:ascii="Traditional Arabic" w:eastAsia="Times New Roman" w:hAnsi="Traditional Arabic" w:cs="Traditional Arabic"/>
          <w:sz w:val="32"/>
          <w:szCs w:val="32"/>
        </w:rPr>
        <w:t xml:space="preserve">. </w:t>
      </w:r>
    </w:p>
    <w:p w:rsidR="004D3DB1" w:rsidRPr="004D3DB1" w:rsidRDefault="004D3DB1" w:rsidP="000359C5">
      <w:pPr>
        <w:bidi/>
        <w:spacing w:after="0" w:line="240" w:lineRule="auto"/>
        <w:ind w:left="567"/>
        <w:rPr>
          <w:rFonts w:ascii="Traditional Arabic" w:eastAsia="Times New Roman" w:hAnsi="Traditional Arabic" w:cs="Traditional Arabic"/>
          <w:sz w:val="32"/>
          <w:szCs w:val="32"/>
          <w:rtl/>
        </w:rPr>
      </w:pPr>
      <w:r w:rsidRPr="004D3DB1">
        <w:rPr>
          <w:rFonts w:ascii="Traditional Arabic" w:eastAsia="Times New Roman" w:hAnsi="Traditional Arabic" w:cs="Traditional Arabic"/>
          <w:sz w:val="32"/>
          <w:szCs w:val="32"/>
          <w:rtl/>
        </w:rPr>
        <w:t>مسارات الانتقال: تتاح للخريجين أيضًا إمكانية الانتقال عبر مسارات انتقالية إلى تخصصات ماستير أخرى مثل</w:t>
      </w:r>
      <w:r w:rsidRPr="004D3DB1">
        <w:rPr>
          <w:rFonts w:ascii="Traditional Arabic" w:eastAsia="Times New Roman" w:hAnsi="Traditional Arabic" w:cs="Traditional Arabic"/>
          <w:sz w:val="32"/>
          <w:szCs w:val="32"/>
        </w:rPr>
        <w:t xml:space="preserve">: </w:t>
      </w:r>
    </w:p>
    <w:p w:rsidR="004D3DB1" w:rsidRPr="004D3DB1" w:rsidRDefault="004D3DB1" w:rsidP="000359C5">
      <w:pPr>
        <w:bidi/>
        <w:spacing w:after="0" w:line="240" w:lineRule="auto"/>
        <w:ind w:left="567"/>
        <w:rPr>
          <w:rFonts w:ascii="Traditional Arabic" w:eastAsia="Times New Roman" w:hAnsi="Traditional Arabic" w:cs="Traditional Arabic"/>
          <w:sz w:val="32"/>
          <w:szCs w:val="32"/>
          <w:rtl/>
        </w:rPr>
      </w:pPr>
      <w:r w:rsidRPr="004D3DB1">
        <w:rPr>
          <w:rFonts w:ascii="Traditional Arabic" w:eastAsia="Times New Roman" w:hAnsi="Traditional Arabic" w:cs="Traditional Arabic"/>
          <w:sz w:val="32"/>
          <w:szCs w:val="32"/>
        </w:rPr>
        <w:t xml:space="preserve">    </w:t>
      </w:r>
      <w:r w:rsidRPr="004D3DB1">
        <w:rPr>
          <w:rFonts w:ascii="Traditional Arabic" w:eastAsia="Times New Roman" w:hAnsi="Traditional Arabic" w:cs="Traditional Arabic"/>
          <w:sz w:val="32"/>
          <w:szCs w:val="32"/>
          <w:rtl/>
        </w:rPr>
        <w:t>ماستير في التكنولوجيا الحيوية</w:t>
      </w:r>
      <w:r w:rsidRPr="004D3DB1">
        <w:rPr>
          <w:rFonts w:ascii="Traditional Arabic" w:eastAsia="Times New Roman" w:hAnsi="Traditional Arabic" w:cs="Traditional Arabic"/>
          <w:sz w:val="32"/>
          <w:szCs w:val="32"/>
        </w:rPr>
        <w:t xml:space="preserve"> </w:t>
      </w:r>
    </w:p>
    <w:p w:rsidR="004D3DB1" w:rsidRPr="004D3DB1" w:rsidRDefault="004D3DB1" w:rsidP="000359C5">
      <w:pPr>
        <w:bidi/>
        <w:spacing w:after="0" w:line="240" w:lineRule="auto"/>
        <w:ind w:left="567"/>
        <w:rPr>
          <w:rFonts w:ascii="Traditional Arabic" w:eastAsia="Times New Roman" w:hAnsi="Traditional Arabic" w:cs="Traditional Arabic"/>
          <w:sz w:val="32"/>
          <w:szCs w:val="32"/>
          <w:rtl/>
        </w:rPr>
      </w:pPr>
      <w:r w:rsidRPr="004D3DB1">
        <w:rPr>
          <w:rFonts w:ascii="Traditional Arabic" w:eastAsia="Times New Roman" w:hAnsi="Traditional Arabic" w:cs="Traditional Arabic"/>
          <w:sz w:val="32"/>
          <w:szCs w:val="32"/>
          <w:rtl/>
        </w:rPr>
        <w:t>ماستير في علم الوراثة النباتية</w:t>
      </w:r>
      <w:r w:rsidRPr="004D3DB1">
        <w:rPr>
          <w:rFonts w:ascii="Traditional Arabic" w:eastAsia="Times New Roman" w:hAnsi="Traditional Arabic" w:cs="Traditional Arabic"/>
          <w:sz w:val="32"/>
          <w:szCs w:val="32"/>
        </w:rPr>
        <w:t xml:space="preserve"> </w:t>
      </w:r>
    </w:p>
    <w:p w:rsidR="004D3DB1" w:rsidRPr="004D3DB1" w:rsidRDefault="004D3DB1" w:rsidP="000359C5">
      <w:pPr>
        <w:bidi/>
        <w:spacing w:after="0" w:line="240" w:lineRule="auto"/>
        <w:ind w:left="567"/>
        <w:rPr>
          <w:rFonts w:ascii="Traditional Arabic" w:eastAsia="Times New Roman" w:hAnsi="Traditional Arabic" w:cs="Traditional Arabic"/>
          <w:sz w:val="32"/>
          <w:szCs w:val="32"/>
          <w:rtl/>
        </w:rPr>
      </w:pPr>
      <w:r w:rsidRPr="004D3DB1">
        <w:rPr>
          <w:rFonts w:ascii="Traditional Arabic" w:eastAsia="Times New Roman" w:hAnsi="Traditional Arabic" w:cs="Traditional Arabic"/>
          <w:sz w:val="32"/>
          <w:szCs w:val="32"/>
          <w:rtl/>
        </w:rPr>
        <w:t>ماستير في الإنتاج النباتي</w:t>
      </w:r>
      <w:r w:rsidRPr="004D3DB1">
        <w:rPr>
          <w:rFonts w:ascii="Traditional Arabic" w:eastAsia="Times New Roman" w:hAnsi="Traditional Arabic" w:cs="Traditional Arabic"/>
          <w:sz w:val="32"/>
          <w:szCs w:val="32"/>
        </w:rPr>
        <w:t xml:space="preserve"> </w:t>
      </w:r>
    </w:p>
    <w:p w:rsidR="004D3DB1" w:rsidRPr="004D3DB1" w:rsidRDefault="004D3DB1" w:rsidP="000359C5">
      <w:pPr>
        <w:bidi/>
        <w:spacing w:after="0" w:line="240" w:lineRule="auto"/>
        <w:ind w:left="567"/>
        <w:rPr>
          <w:rFonts w:ascii="Traditional Arabic" w:eastAsia="Times New Roman" w:hAnsi="Traditional Arabic" w:cs="Traditional Arabic"/>
          <w:sz w:val="32"/>
          <w:szCs w:val="32"/>
          <w:rtl/>
        </w:rPr>
      </w:pPr>
      <w:r w:rsidRPr="004D3DB1">
        <w:rPr>
          <w:rFonts w:ascii="Traditional Arabic" w:eastAsia="Times New Roman" w:hAnsi="Traditional Arabic" w:cs="Traditional Arabic"/>
          <w:sz w:val="32"/>
          <w:szCs w:val="32"/>
          <w:rtl/>
        </w:rPr>
        <w:t>ماستير في علم الأحياء النباتية</w:t>
      </w:r>
      <w:r w:rsidRPr="004D3DB1">
        <w:rPr>
          <w:rFonts w:ascii="Traditional Arabic" w:eastAsia="Times New Roman" w:hAnsi="Traditional Arabic" w:cs="Traditional Arabic"/>
          <w:sz w:val="32"/>
          <w:szCs w:val="32"/>
        </w:rPr>
        <w:t xml:space="preserve"> </w:t>
      </w:r>
    </w:p>
    <w:p w:rsidR="004D3DB1" w:rsidRPr="004D3DB1" w:rsidRDefault="004D3DB1" w:rsidP="000359C5">
      <w:pPr>
        <w:bidi/>
        <w:spacing w:after="0" w:line="240" w:lineRule="auto"/>
        <w:ind w:left="567"/>
        <w:rPr>
          <w:rFonts w:ascii="Traditional Arabic" w:eastAsia="Times New Roman" w:hAnsi="Traditional Arabic" w:cs="Traditional Arabic"/>
          <w:sz w:val="32"/>
          <w:szCs w:val="32"/>
          <w:rtl/>
        </w:rPr>
      </w:pPr>
      <w:r w:rsidRPr="004D3DB1">
        <w:rPr>
          <w:rFonts w:ascii="Traditional Arabic" w:eastAsia="Times New Roman" w:hAnsi="Traditional Arabic" w:cs="Traditional Arabic"/>
          <w:sz w:val="32"/>
          <w:szCs w:val="32"/>
          <w:rtl/>
        </w:rPr>
        <w:t>ماستير في فسيولوجيا النبات</w:t>
      </w:r>
      <w:r w:rsidRPr="004D3DB1">
        <w:rPr>
          <w:rFonts w:ascii="Traditional Arabic" w:eastAsia="Times New Roman" w:hAnsi="Traditional Arabic" w:cs="Traditional Arabic"/>
          <w:sz w:val="32"/>
          <w:szCs w:val="32"/>
        </w:rPr>
        <w:t xml:space="preserve"> </w:t>
      </w:r>
    </w:p>
    <w:p w:rsidR="00D435FF" w:rsidRPr="00734D8E" w:rsidRDefault="004D3DB1" w:rsidP="000359C5">
      <w:pPr>
        <w:bidi/>
        <w:spacing w:after="0" w:line="240" w:lineRule="auto"/>
        <w:rPr>
          <w:rFonts w:ascii="Times New Roman" w:eastAsia="Times New Roman" w:hAnsi="Times New Roman" w:cs="Times New Roman"/>
          <w:sz w:val="28"/>
          <w:szCs w:val="28"/>
        </w:rPr>
      </w:pPr>
      <w:r w:rsidRPr="004D3DB1">
        <w:rPr>
          <w:rFonts w:ascii="Traditional Arabic" w:eastAsia="Times New Roman" w:hAnsi="Traditional Arabic" w:cs="Traditional Arabic"/>
          <w:sz w:val="32"/>
          <w:szCs w:val="32"/>
          <w:rtl/>
        </w:rPr>
        <w:t xml:space="preserve"> ماستير في التحسين الوراثي للنباتات</w:t>
      </w:r>
      <w:r w:rsidR="00D435FF" w:rsidRPr="00734D8E">
        <w:rPr>
          <w:rFonts w:ascii="Times New Roman" w:eastAsia="Times New Roman" w:hAnsi="Times New Roman" w:cs="Times New Roman"/>
          <w:sz w:val="28"/>
          <w:szCs w:val="28"/>
        </w:rPr>
        <w:t>.</w:t>
      </w:r>
    </w:p>
    <w:p w:rsidR="007919B4" w:rsidRPr="00F23CC0" w:rsidRDefault="007919B4" w:rsidP="007919B4">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sidRPr="00F23CC0">
        <w:rPr>
          <w:rFonts w:ascii="Arabic Typesetting" w:eastAsia="Calibri" w:hAnsi="Arabic Typesetting" w:cs="Arabic Typesetting" w:hint="cs"/>
          <w:b/>
          <w:bCs/>
          <w:color w:val="0070C0"/>
          <w:sz w:val="36"/>
          <w:szCs w:val="36"/>
          <w:u w:val="single"/>
          <w:rtl/>
          <w:lang w:eastAsia="en-US" w:bidi="ar-DZ"/>
        </w:rPr>
        <w:t>محاور التخصص (البرنامج والمواد المدرسة في التخصص):</w:t>
      </w:r>
    </w:p>
    <w:p w:rsidR="007919B4" w:rsidRDefault="007919B4" w:rsidP="007919B4">
      <w:pPr>
        <w:pStyle w:val="Paragraphedeliste"/>
        <w:numPr>
          <w:ilvl w:val="0"/>
          <w:numId w:val="5"/>
        </w:numPr>
        <w:bidi/>
        <w:spacing w:line="240" w:lineRule="auto"/>
        <w:rPr>
          <w:rFonts w:ascii="Arabic Typesetting" w:eastAsia="Calibri" w:hAnsi="Arabic Typesetting" w:cs="Arabic Typesetting"/>
          <w:b/>
          <w:bCs/>
          <w:color w:val="0070C0"/>
          <w:sz w:val="36"/>
          <w:szCs w:val="36"/>
          <w:lang w:eastAsia="en-US" w:bidi="ar-DZ"/>
        </w:rPr>
      </w:pPr>
      <w:r w:rsidRPr="009903E9">
        <w:rPr>
          <w:rFonts w:ascii="Arabic Typesetting" w:eastAsia="Calibri" w:hAnsi="Arabic Typesetting" w:cs="Arabic Typesetting" w:hint="cs"/>
          <w:b/>
          <w:bCs/>
          <w:color w:val="0070C0"/>
          <w:sz w:val="36"/>
          <w:szCs w:val="36"/>
          <w:rtl/>
          <w:lang w:eastAsia="en-US" w:bidi="ar-DZ"/>
        </w:rPr>
        <w:t>قائمة مقاييس السداسي الأول:</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3"/>
        <w:gridCol w:w="2606"/>
        <w:gridCol w:w="1054"/>
        <w:gridCol w:w="1353"/>
        <w:gridCol w:w="1253"/>
        <w:gridCol w:w="1421"/>
        <w:gridCol w:w="1525"/>
      </w:tblGrid>
      <w:tr w:rsidR="00F604C9" w:rsidRPr="00717321" w:rsidTr="00F64A77">
        <w:trPr>
          <w:trHeight w:val="1799"/>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lastRenderedPageBreak/>
              <w:t>Teaching unit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Modules (Matières)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Crédits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Coefficient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Weekly hourly volume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Hourly volume half-yearly (15 weeks)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Assessment method</w:t>
            </w:r>
          </w:p>
        </w:tc>
      </w:tr>
      <w:tr w:rsidR="00F604C9" w:rsidRPr="00717321" w:rsidTr="00F64A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Fondamentales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18</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9</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 / TD / TP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VHS (15 sem)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Continuous / Exam</w:t>
            </w:r>
          </w:p>
        </w:tc>
      </w:tr>
      <w:tr w:rsidR="00F604C9" w:rsidRPr="00717321" w:rsidTr="00F64A77">
        <w:trPr>
          <w:tblCellSpacing w:w="15" w:type="dxa"/>
        </w:trPr>
        <w:tc>
          <w:tcPr>
            <w:tcW w:w="0" w:type="auto"/>
            <w:vMerge w:val="restart"/>
            <w:tcBorders>
              <w:top w:val="single" w:sz="6" w:space="0" w:color="C4C7C5"/>
              <w:left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UEFI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Physiologie végétale approfondie I: Nutrition minérales des plantes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vMerge/>
            <w:tcBorders>
              <w:left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Physiologie végétale approfondie II : croissance, développement et photosynthèse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vMerge/>
            <w:tcBorders>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3: Biologie cellulaire et développement des plantes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Méthodologie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9</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5</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717321" w:rsidTr="00F64A77">
        <w:trPr>
          <w:tblCellSpacing w:w="15" w:type="dxa"/>
        </w:trPr>
        <w:tc>
          <w:tcPr>
            <w:tcW w:w="0" w:type="auto"/>
            <w:vMerge w:val="restart"/>
            <w:tcBorders>
              <w:top w:val="single" w:sz="6" w:space="0" w:color="C4C7C5"/>
              <w:left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Introduction à la sélection assistée par des marqueurs moléculaires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5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 / 1h00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60h 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vMerge/>
            <w:tcBorders>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Ethique &amp; biotechnologie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1h30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45h 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Découverte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717321" w:rsidTr="00F64A77">
        <w:trPr>
          <w:tblCellSpacing w:w="15" w:type="dxa"/>
        </w:trPr>
        <w:tc>
          <w:tcPr>
            <w:tcW w:w="0" w:type="auto"/>
            <w:vMerge w:val="restart"/>
            <w:tcBorders>
              <w:top w:val="single" w:sz="6" w:space="0" w:color="C4C7C5"/>
              <w:left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Hygiène et sécurité aux laboratoires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1h00 / 0h30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vMerge/>
            <w:tcBorders>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Logiciels libres et open source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0h30 / — / 1h00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Transversale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717321" w:rsidTr="00F64A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Communication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1h30 / —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TOTAL S1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30</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17</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16h30 / 5h00 / 3h30</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375h 00</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bl>
    <w:p w:rsidR="00F604C9" w:rsidRPr="00D435FF" w:rsidRDefault="00F604C9" w:rsidP="00F604C9">
      <w:pPr>
        <w:bidi/>
        <w:spacing w:line="240" w:lineRule="auto"/>
        <w:rPr>
          <w:rFonts w:ascii="Arabic Typesetting" w:eastAsia="Calibri" w:hAnsi="Arabic Typesetting" w:cs="Arabic Typesetting"/>
          <w:b/>
          <w:bCs/>
          <w:color w:val="0070C0"/>
          <w:sz w:val="36"/>
          <w:szCs w:val="36"/>
          <w:lang w:eastAsia="en-US" w:bidi="ar-DZ"/>
        </w:rPr>
      </w:pPr>
    </w:p>
    <w:p w:rsidR="007919B4" w:rsidRDefault="007919B4" w:rsidP="007919B4">
      <w:pPr>
        <w:pStyle w:val="Paragraphedeliste"/>
        <w:numPr>
          <w:ilvl w:val="0"/>
          <w:numId w:val="5"/>
        </w:numPr>
        <w:bidi/>
        <w:spacing w:line="240" w:lineRule="auto"/>
        <w:rPr>
          <w:rFonts w:ascii="Arabic Typesetting" w:eastAsia="Calibri" w:hAnsi="Arabic Typesetting" w:cs="Arabic Typesetting"/>
          <w:b/>
          <w:bCs/>
          <w:color w:val="0070C0"/>
          <w:sz w:val="36"/>
          <w:szCs w:val="36"/>
          <w:lang w:eastAsia="en-US" w:bidi="ar-DZ"/>
        </w:rPr>
      </w:pPr>
      <w:r w:rsidRPr="009903E9">
        <w:rPr>
          <w:rFonts w:ascii="Arabic Typesetting" w:eastAsia="Calibri" w:hAnsi="Arabic Typesetting" w:cs="Arabic Typesetting" w:hint="cs"/>
          <w:b/>
          <w:bCs/>
          <w:color w:val="0070C0"/>
          <w:sz w:val="36"/>
          <w:szCs w:val="36"/>
          <w:rtl/>
          <w:lang w:eastAsia="en-US" w:bidi="ar-DZ"/>
        </w:rPr>
        <w:t>قائمة مقاييس السداسي الثاني:</w:t>
      </w:r>
    </w:p>
    <w:p w:rsidR="00F604C9" w:rsidRPr="00F604C9" w:rsidRDefault="00F604C9" w:rsidP="00F604C9">
      <w:pPr>
        <w:pStyle w:val="Paragraphedeliste"/>
        <w:rPr>
          <w:rFonts w:ascii="Arabic Typesetting" w:eastAsia="Calibri" w:hAnsi="Arabic Typesetting" w:cs="Arabic Typesetting" w:hint="cs"/>
          <w:b/>
          <w:bCs/>
          <w:color w:val="0070C0"/>
          <w:sz w:val="36"/>
          <w:szCs w:val="36"/>
          <w:rtl/>
          <w:lang w:eastAsia="en-US" w:bidi="ar-D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80"/>
        <w:gridCol w:w="2541"/>
        <w:gridCol w:w="1044"/>
        <w:gridCol w:w="1343"/>
        <w:gridCol w:w="1274"/>
        <w:gridCol w:w="1472"/>
        <w:gridCol w:w="1531"/>
      </w:tblGrid>
      <w:tr w:rsidR="00F604C9" w:rsidRPr="00717321" w:rsidTr="00F64A77">
        <w:trPr>
          <w:tblHeade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Teaching unit</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Modules (Matières)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Crédits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Coefficient</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Weekly hourly volume</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Hourly volume half-yearly (15 weeks)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Assessment method</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Fondamentales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18</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9</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 / TD / TP</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VHS (15 sem)</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Continuous / Exam</w:t>
            </w:r>
          </w:p>
        </w:tc>
      </w:tr>
      <w:tr w:rsidR="00F604C9" w:rsidRPr="000359C5" w:rsidTr="00F64A77">
        <w:trPr>
          <w:tblCellSpacing w:w="15" w:type="dxa"/>
        </w:trPr>
        <w:tc>
          <w:tcPr>
            <w:tcW w:w="0" w:type="auto"/>
            <w:vMerge w:val="restart"/>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UEF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Adaptation des plantes aux stresses environnementaux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0359C5" w:rsidTr="00F64A77">
        <w:trPr>
          <w:tblCellSpacing w:w="15" w:type="dxa"/>
        </w:trPr>
        <w:tc>
          <w:tcPr>
            <w:tcW w:w="0" w:type="auto"/>
            <w:vMerge/>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Phytochimie I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0359C5" w:rsidTr="00F64A77">
        <w:trPr>
          <w:tblCellSpacing w:w="15" w:type="dxa"/>
        </w:trPr>
        <w:tc>
          <w:tcPr>
            <w:tcW w:w="0" w:type="auto"/>
            <w:vMerge/>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3: Biodiversité végétale: approche systématique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Méthodologie</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9</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5</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0359C5" w:rsidTr="00F64A77">
        <w:trPr>
          <w:tblCellSpacing w:w="15" w:type="dxa"/>
        </w:trPr>
        <w:tc>
          <w:tcPr>
            <w:tcW w:w="0" w:type="auto"/>
            <w:vMerge w:val="restart"/>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UEM1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Méthodes d'analyse physicochimique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5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 / 1h00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60h 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0359C5" w:rsidTr="00F64A77">
        <w:trPr>
          <w:tblCellSpacing w:w="15" w:type="dxa"/>
        </w:trPr>
        <w:tc>
          <w:tcPr>
            <w:tcW w:w="0" w:type="auto"/>
            <w:vMerge/>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Biostatistique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1h30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45h 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Découverte</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2</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2</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0359C5" w:rsidTr="00F64A77">
        <w:trPr>
          <w:tblCellSpacing w:w="15" w:type="dxa"/>
        </w:trPr>
        <w:tc>
          <w:tcPr>
            <w:tcW w:w="0" w:type="auto"/>
            <w:vMerge w:val="restart"/>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UED1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Plantes médicinales et aromatiques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1h00 / 0h30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0359C5" w:rsidTr="00F64A77">
        <w:trPr>
          <w:tblCellSpacing w:w="15" w:type="dxa"/>
        </w:trPr>
        <w:tc>
          <w:tcPr>
            <w:tcW w:w="0" w:type="auto"/>
            <w:vMerge/>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Programmation informatique appliquée aux sc. &amp; tech.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0h30 / — / 1h00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Transversale</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UETI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Législation, éthique et déontologie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1h30 / —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bl>
    <w:p w:rsidR="00F604C9" w:rsidRPr="000359C5" w:rsidRDefault="00F604C9" w:rsidP="00F604C9">
      <w:pPr>
        <w:pStyle w:val="Paragraphedeliste"/>
        <w:numPr>
          <w:ilvl w:val="0"/>
          <w:numId w:val="5"/>
        </w:numPr>
        <w:bidi/>
        <w:spacing w:line="240" w:lineRule="auto"/>
        <w:rPr>
          <w:rFonts w:asciiTheme="majorBidi" w:eastAsia="Calibri" w:hAnsiTheme="majorBidi" w:cstheme="majorBidi"/>
          <w:b/>
          <w:bCs/>
          <w:color w:val="0070C0"/>
          <w:sz w:val="20"/>
          <w:szCs w:val="20"/>
          <w:lang w:eastAsia="en-US" w:bidi="ar-DZ"/>
        </w:rPr>
      </w:pPr>
    </w:p>
    <w:p w:rsidR="00F604C9" w:rsidRPr="000359C5" w:rsidRDefault="00F604C9" w:rsidP="00F604C9">
      <w:pPr>
        <w:pStyle w:val="Paragraphedeliste"/>
        <w:rPr>
          <w:rFonts w:asciiTheme="majorBidi" w:eastAsia="Calibri" w:hAnsiTheme="majorBidi" w:cstheme="majorBidi"/>
          <w:b/>
          <w:bCs/>
          <w:color w:val="0070C0"/>
          <w:sz w:val="20"/>
          <w:szCs w:val="20"/>
          <w:rtl/>
          <w:lang w:eastAsia="en-US" w:bidi="ar-DZ"/>
        </w:rPr>
      </w:pPr>
    </w:p>
    <w:p w:rsidR="00F23CC0" w:rsidRDefault="00F604C9" w:rsidP="00F604C9">
      <w:pPr>
        <w:pStyle w:val="Paragraphedeliste"/>
        <w:ind w:left="502"/>
        <w:jc w:val="right"/>
        <w:rPr>
          <w:rFonts w:ascii="Arabic Typesetting" w:eastAsia="Calibri" w:hAnsi="Arabic Typesetting" w:cs="Arabic Typesetting"/>
          <w:b/>
          <w:bCs/>
          <w:color w:val="0070C0"/>
          <w:sz w:val="36"/>
          <w:szCs w:val="36"/>
          <w:rtl/>
          <w:lang w:eastAsia="en-US" w:bidi="ar-DZ"/>
        </w:rPr>
      </w:pPr>
      <w:r w:rsidRPr="009903E9">
        <w:rPr>
          <w:rFonts w:ascii="Arabic Typesetting" w:eastAsia="Calibri" w:hAnsi="Arabic Typesetting" w:cs="Arabic Typesetting" w:hint="cs"/>
          <w:b/>
          <w:bCs/>
          <w:color w:val="0070C0"/>
          <w:sz w:val="36"/>
          <w:szCs w:val="36"/>
          <w:rtl/>
          <w:lang w:eastAsia="en-US" w:bidi="ar-DZ"/>
        </w:rPr>
        <w:t>قائمة مقاييس السداسي الثا</w:t>
      </w:r>
      <w:r>
        <w:rPr>
          <w:rFonts w:ascii="Arabic Typesetting" w:eastAsia="Calibri" w:hAnsi="Arabic Typesetting" w:cs="Arabic Typesetting" w:hint="cs"/>
          <w:b/>
          <w:bCs/>
          <w:color w:val="0070C0"/>
          <w:sz w:val="36"/>
          <w:szCs w:val="36"/>
          <w:rtl/>
          <w:lang w:eastAsia="en-US" w:bidi="ar-DZ"/>
        </w:rPr>
        <w:t>لث</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35"/>
        <w:gridCol w:w="3215"/>
        <w:gridCol w:w="1044"/>
        <w:gridCol w:w="1343"/>
        <w:gridCol w:w="1096"/>
        <w:gridCol w:w="1115"/>
        <w:gridCol w:w="1437"/>
      </w:tblGrid>
      <w:tr w:rsidR="00F604C9" w:rsidRPr="00717321" w:rsidTr="00F64A77">
        <w:trPr>
          <w:trHeight w:val="1461"/>
          <w:tblHeade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bookmarkStart w:id="0" w:name="_GoBack" w:colFirst="0" w:colLast="6"/>
            <w:r w:rsidRPr="00717321">
              <w:rPr>
                <w:rFonts w:asciiTheme="majorBidi" w:eastAsia="Times New Roman" w:hAnsiTheme="majorBidi" w:cstheme="majorBidi"/>
                <w:b/>
                <w:bCs/>
                <w:sz w:val="20"/>
                <w:szCs w:val="20"/>
              </w:rPr>
              <w:lastRenderedPageBreak/>
              <w:t>Teaching unit</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Modules (Matières)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Crédits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Coefficient</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Weekly hourly volume</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Hourly volume half-yearly (15 weeks)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Assessment method</w:t>
            </w:r>
          </w:p>
        </w:tc>
      </w:tr>
      <w:tr w:rsidR="00F604C9" w:rsidRPr="00717321" w:rsidTr="00F64A77">
        <w:trPr>
          <w:trHeight w:val="723"/>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Fondamentales</w:t>
            </w:r>
          </w:p>
        </w:tc>
        <w:tc>
          <w:tcPr>
            <w:tcW w:w="0" w:type="auto"/>
            <w:tcMar>
              <w:top w:w="120" w:type="dxa"/>
              <w:left w:w="180" w:type="dxa"/>
              <w:bottom w:w="120" w:type="dxa"/>
              <w:right w:w="180" w:type="dxa"/>
            </w:tcMar>
            <w:vAlign w:val="center"/>
            <w:hideMark/>
          </w:tcPr>
          <w:p w:rsidR="00F604C9" w:rsidRPr="00717321" w:rsidRDefault="00F604C9" w:rsidP="00F64A77">
            <w:pPr>
              <w:spacing w:after="48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18</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9</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 / TD / TP</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VHS (15 sem)</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Continuous / Exam</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UEFI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Valorisation des substances naturelles végétales : IAA, pharmacie et cosmétiques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Biotechnologie et substances naturelles végétales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3: Compléments alimentaires et aliments fonctionnels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Méthodologie</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9</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5</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717321" w:rsidTr="00F64A77">
        <w:trPr>
          <w:tblCellSpacing w:w="15" w:type="dxa"/>
        </w:trPr>
        <w:tc>
          <w:tcPr>
            <w:tcW w:w="0" w:type="auto"/>
            <w:vMerge w:val="restart"/>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UEMI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Phytochimie 2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5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3h00 / — / 1h00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60h 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vMerge/>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Interaction plantes environnement/Microorganismes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1h30 / 1h30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45h 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Découverte</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2</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2</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717321" w:rsidTr="00F64A77">
        <w:trPr>
          <w:tblCellSpacing w:w="15" w:type="dxa"/>
        </w:trPr>
        <w:tc>
          <w:tcPr>
            <w:tcW w:w="0" w:type="auto"/>
            <w:vMerge w:val="restart"/>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UED1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Analyse bibliographique, rédaction de mémoire et d'article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1h00 / 0h30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60% / 40% </w:t>
            </w:r>
          </w:p>
        </w:tc>
      </w:tr>
      <w:tr w:rsidR="00F604C9" w:rsidRPr="00717321" w:rsidTr="00F64A77">
        <w:trPr>
          <w:tblCellSpacing w:w="15" w:type="dxa"/>
        </w:trPr>
        <w:tc>
          <w:tcPr>
            <w:tcW w:w="0" w:type="auto"/>
            <w:vMerge/>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2: L'IA appliquée aux sciences et technologie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0h30 / — / 1h00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UE Transversale</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b/>
                <w:bCs/>
                <w:sz w:val="20"/>
                <w:szCs w:val="20"/>
              </w:rPr>
              <w:t>1</w:t>
            </w: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F604C9" w:rsidRPr="00717321" w:rsidRDefault="00F604C9" w:rsidP="00F64A77">
            <w:pPr>
              <w:spacing w:after="0" w:line="240" w:lineRule="auto"/>
              <w:rPr>
                <w:rFonts w:asciiTheme="majorBidi" w:eastAsia="Times New Roman" w:hAnsiTheme="majorBidi" w:cstheme="majorBidi"/>
                <w:sz w:val="20"/>
                <w:szCs w:val="20"/>
              </w:rPr>
            </w:pPr>
          </w:p>
        </w:tc>
      </w:tr>
      <w:tr w:rsidR="00F604C9" w:rsidRPr="00717321" w:rsidTr="00F64A77">
        <w:trPr>
          <w:tblCellSpacing w:w="15" w:type="dxa"/>
        </w:trPr>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UETI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Matière 1: Création d'une entreprise économique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1h30 / — / —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F604C9" w:rsidRPr="00717321" w:rsidRDefault="00F604C9" w:rsidP="00F64A77">
            <w:pPr>
              <w:spacing w:before="100" w:beforeAutospacing="1" w:after="100" w:afterAutospacing="1" w:line="240" w:lineRule="auto"/>
              <w:rPr>
                <w:rFonts w:asciiTheme="majorBidi" w:eastAsia="Times New Roman" w:hAnsiTheme="majorBidi" w:cstheme="majorBidi"/>
                <w:sz w:val="20"/>
                <w:szCs w:val="20"/>
              </w:rPr>
            </w:pPr>
            <w:r w:rsidRPr="00717321">
              <w:rPr>
                <w:rFonts w:asciiTheme="majorBidi" w:eastAsia="Times New Roman" w:hAnsiTheme="majorBidi" w:cstheme="majorBidi"/>
                <w:sz w:val="20"/>
                <w:szCs w:val="20"/>
              </w:rPr>
              <w:t xml:space="preserve">40% / 60% </w:t>
            </w:r>
          </w:p>
        </w:tc>
      </w:tr>
      <w:bookmarkEnd w:id="0"/>
    </w:tbl>
    <w:p w:rsidR="00F604C9" w:rsidRPr="00785D34" w:rsidRDefault="00F604C9" w:rsidP="00F604C9">
      <w:pPr>
        <w:pStyle w:val="Paragraphedeliste"/>
        <w:ind w:left="502"/>
        <w:jc w:val="right"/>
        <w:rPr>
          <w:rtl/>
          <w:lang w:eastAsia="en-US" w:bidi="ar-DZ"/>
        </w:rPr>
      </w:pPr>
    </w:p>
    <w:sectPr w:rsidR="00F604C9" w:rsidRPr="00785D34" w:rsidSect="00953178">
      <w:pgSz w:w="11906" w:h="16838" w:code="9"/>
      <w:pgMar w:top="794" w:right="794" w:bottom="567" w:left="567" w:header="709" w:footer="709" w:gutter="0"/>
      <w:pgBorders w:offsetFrom="page">
        <w:top w:val="twistedLines1" w:sz="16" w:space="24" w:color="000000" w:themeColor="text1"/>
        <w:left w:val="twistedLines1" w:sz="16" w:space="24" w:color="000000" w:themeColor="text1"/>
        <w:bottom w:val="twistedLines1" w:sz="16" w:space="24" w:color="000000" w:themeColor="text1"/>
        <w:right w:val="twistedLines1" w:sz="16"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32004"/>
    <w:multiLevelType w:val="multilevel"/>
    <w:tmpl w:val="C34A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B2145F"/>
    <w:multiLevelType w:val="hybridMultilevel"/>
    <w:tmpl w:val="ADEA5482"/>
    <w:lvl w:ilvl="0" w:tplc="335CD08C">
      <w:numFmt w:val="bullet"/>
      <w:lvlText w:val="-"/>
      <w:lvlJc w:val="left"/>
      <w:pPr>
        <w:ind w:left="501" w:hanging="360"/>
      </w:pPr>
      <w:rPr>
        <w:rFonts w:ascii="Arabic Typesetting" w:eastAsia="Calibri" w:hAnsi="Arabic Typesetting" w:cs="Arabic Typesetting"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2">
    <w:nsid w:val="24CB463D"/>
    <w:multiLevelType w:val="multilevel"/>
    <w:tmpl w:val="B7C0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570F2E"/>
    <w:multiLevelType w:val="hybridMultilevel"/>
    <w:tmpl w:val="85406C0C"/>
    <w:lvl w:ilvl="0" w:tplc="AB323B20">
      <w:start w:val="1"/>
      <w:numFmt w:val="bullet"/>
      <w:lvlText w:val=""/>
      <w:lvlJc w:val="left"/>
      <w:pPr>
        <w:ind w:left="1210" w:hanging="360"/>
      </w:pPr>
      <w:rPr>
        <w:rFonts w:ascii="Wingdings" w:hAnsi="Wingdings" w:hint="default"/>
        <w:color w:val="0070C0"/>
        <w:sz w:val="22"/>
        <w:szCs w:val="22"/>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4">
    <w:nsid w:val="4816496A"/>
    <w:multiLevelType w:val="multilevel"/>
    <w:tmpl w:val="4FCCA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2F23A5"/>
    <w:multiLevelType w:val="multilevel"/>
    <w:tmpl w:val="353E1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8D3DD1"/>
    <w:multiLevelType w:val="hybridMultilevel"/>
    <w:tmpl w:val="6C986140"/>
    <w:lvl w:ilvl="0" w:tplc="AB323B20">
      <w:start w:val="1"/>
      <w:numFmt w:val="bullet"/>
      <w:lvlText w:val=""/>
      <w:lvlJc w:val="left"/>
      <w:pPr>
        <w:ind w:left="360" w:hanging="360"/>
      </w:pPr>
      <w:rPr>
        <w:rFonts w:ascii="Wingdings" w:hAnsi="Wingdings" w:hint="default"/>
        <w:color w:val="0070C0"/>
        <w:sz w:val="22"/>
        <w:szCs w:val="22"/>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7">
    <w:nsid w:val="627F7675"/>
    <w:multiLevelType w:val="hybridMultilevel"/>
    <w:tmpl w:val="F102A2A0"/>
    <w:lvl w:ilvl="0" w:tplc="74488620">
      <w:start w:val="1"/>
      <w:numFmt w:val="bullet"/>
      <w:lvlText w:val=""/>
      <w:lvlJc w:val="left"/>
      <w:pPr>
        <w:ind w:left="643"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F6005F8"/>
    <w:multiLevelType w:val="hybridMultilevel"/>
    <w:tmpl w:val="4620892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7D4B72CB"/>
    <w:multiLevelType w:val="hybridMultilevel"/>
    <w:tmpl w:val="3462DFE6"/>
    <w:lvl w:ilvl="0" w:tplc="040C000B">
      <w:start w:val="1"/>
      <w:numFmt w:val="bullet"/>
      <w:lvlText w:val=""/>
      <w:lvlJc w:val="left"/>
      <w:pPr>
        <w:ind w:left="1155" w:hanging="360"/>
      </w:pPr>
      <w:rPr>
        <w:rFonts w:ascii="Wingdings" w:hAnsi="Wingdings" w:hint="default"/>
      </w:rPr>
    </w:lvl>
    <w:lvl w:ilvl="1" w:tplc="040C0003" w:tentative="1">
      <w:start w:val="1"/>
      <w:numFmt w:val="bullet"/>
      <w:lvlText w:val="o"/>
      <w:lvlJc w:val="left"/>
      <w:pPr>
        <w:ind w:left="1875" w:hanging="360"/>
      </w:pPr>
      <w:rPr>
        <w:rFonts w:ascii="Courier New" w:hAnsi="Courier New" w:cs="Courier New" w:hint="default"/>
      </w:rPr>
    </w:lvl>
    <w:lvl w:ilvl="2" w:tplc="040C0005" w:tentative="1">
      <w:start w:val="1"/>
      <w:numFmt w:val="bullet"/>
      <w:lvlText w:val=""/>
      <w:lvlJc w:val="left"/>
      <w:pPr>
        <w:ind w:left="2595" w:hanging="360"/>
      </w:pPr>
      <w:rPr>
        <w:rFonts w:ascii="Wingdings" w:hAnsi="Wingdings" w:hint="default"/>
      </w:rPr>
    </w:lvl>
    <w:lvl w:ilvl="3" w:tplc="040C0001" w:tentative="1">
      <w:start w:val="1"/>
      <w:numFmt w:val="bullet"/>
      <w:lvlText w:val=""/>
      <w:lvlJc w:val="left"/>
      <w:pPr>
        <w:ind w:left="3315" w:hanging="360"/>
      </w:pPr>
      <w:rPr>
        <w:rFonts w:ascii="Symbol" w:hAnsi="Symbol" w:hint="default"/>
      </w:rPr>
    </w:lvl>
    <w:lvl w:ilvl="4" w:tplc="040C0003" w:tentative="1">
      <w:start w:val="1"/>
      <w:numFmt w:val="bullet"/>
      <w:lvlText w:val="o"/>
      <w:lvlJc w:val="left"/>
      <w:pPr>
        <w:ind w:left="4035" w:hanging="360"/>
      </w:pPr>
      <w:rPr>
        <w:rFonts w:ascii="Courier New" w:hAnsi="Courier New" w:cs="Courier New" w:hint="default"/>
      </w:rPr>
    </w:lvl>
    <w:lvl w:ilvl="5" w:tplc="040C0005" w:tentative="1">
      <w:start w:val="1"/>
      <w:numFmt w:val="bullet"/>
      <w:lvlText w:val=""/>
      <w:lvlJc w:val="left"/>
      <w:pPr>
        <w:ind w:left="4755" w:hanging="360"/>
      </w:pPr>
      <w:rPr>
        <w:rFonts w:ascii="Wingdings" w:hAnsi="Wingdings" w:hint="default"/>
      </w:rPr>
    </w:lvl>
    <w:lvl w:ilvl="6" w:tplc="040C0001" w:tentative="1">
      <w:start w:val="1"/>
      <w:numFmt w:val="bullet"/>
      <w:lvlText w:val=""/>
      <w:lvlJc w:val="left"/>
      <w:pPr>
        <w:ind w:left="5475" w:hanging="360"/>
      </w:pPr>
      <w:rPr>
        <w:rFonts w:ascii="Symbol" w:hAnsi="Symbol" w:hint="default"/>
      </w:rPr>
    </w:lvl>
    <w:lvl w:ilvl="7" w:tplc="040C0003" w:tentative="1">
      <w:start w:val="1"/>
      <w:numFmt w:val="bullet"/>
      <w:lvlText w:val="o"/>
      <w:lvlJc w:val="left"/>
      <w:pPr>
        <w:ind w:left="6195" w:hanging="360"/>
      </w:pPr>
      <w:rPr>
        <w:rFonts w:ascii="Courier New" w:hAnsi="Courier New" w:cs="Courier New" w:hint="default"/>
      </w:rPr>
    </w:lvl>
    <w:lvl w:ilvl="8" w:tplc="040C0005" w:tentative="1">
      <w:start w:val="1"/>
      <w:numFmt w:val="bullet"/>
      <w:lvlText w:val=""/>
      <w:lvlJc w:val="left"/>
      <w:pPr>
        <w:ind w:left="6915" w:hanging="360"/>
      </w:pPr>
      <w:rPr>
        <w:rFonts w:ascii="Wingdings" w:hAnsi="Wingdings" w:hint="default"/>
      </w:rPr>
    </w:lvl>
  </w:abstractNum>
  <w:num w:numId="1">
    <w:abstractNumId w:val="8"/>
  </w:num>
  <w:num w:numId="2">
    <w:abstractNumId w:val="6"/>
  </w:num>
  <w:num w:numId="3">
    <w:abstractNumId w:val="1"/>
  </w:num>
  <w:num w:numId="4">
    <w:abstractNumId w:val="9"/>
  </w:num>
  <w:num w:numId="5">
    <w:abstractNumId w:val="7"/>
  </w:num>
  <w:num w:numId="6">
    <w:abstractNumId w:val="3"/>
  </w:num>
  <w:num w:numId="7">
    <w:abstractNumId w:val="2"/>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67C"/>
    <w:rsid w:val="000359C5"/>
    <w:rsid w:val="00040B85"/>
    <w:rsid w:val="00080FB0"/>
    <w:rsid w:val="001821AF"/>
    <w:rsid w:val="001C2F0F"/>
    <w:rsid w:val="001E069B"/>
    <w:rsid w:val="002805F2"/>
    <w:rsid w:val="00286738"/>
    <w:rsid w:val="002A59C1"/>
    <w:rsid w:val="002C3A41"/>
    <w:rsid w:val="002D58FC"/>
    <w:rsid w:val="0038673C"/>
    <w:rsid w:val="004A5AFC"/>
    <w:rsid w:val="004B2994"/>
    <w:rsid w:val="004B357C"/>
    <w:rsid w:val="004D3DB1"/>
    <w:rsid w:val="00714578"/>
    <w:rsid w:val="00734D8E"/>
    <w:rsid w:val="007423E3"/>
    <w:rsid w:val="0075023C"/>
    <w:rsid w:val="00785D34"/>
    <w:rsid w:val="007919B4"/>
    <w:rsid w:val="007B7C9B"/>
    <w:rsid w:val="00915D0C"/>
    <w:rsid w:val="00942E0D"/>
    <w:rsid w:val="00953178"/>
    <w:rsid w:val="009903E9"/>
    <w:rsid w:val="00991915"/>
    <w:rsid w:val="009A57E9"/>
    <w:rsid w:val="009F4C7D"/>
    <w:rsid w:val="00A06964"/>
    <w:rsid w:val="00AC5C18"/>
    <w:rsid w:val="00AD1554"/>
    <w:rsid w:val="00AE3D57"/>
    <w:rsid w:val="00B104BF"/>
    <w:rsid w:val="00B42ADC"/>
    <w:rsid w:val="00B644FF"/>
    <w:rsid w:val="00B970E4"/>
    <w:rsid w:val="00BC5529"/>
    <w:rsid w:val="00CC692F"/>
    <w:rsid w:val="00D435FF"/>
    <w:rsid w:val="00D4567C"/>
    <w:rsid w:val="00D5700C"/>
    <w:rsid w:val="00E20F79"/>
    <w:rsid w:val="00E23000"/>
    <w:rsid w:val="00E5171F"/>
    <w:rsid w:val="00E55379"/>
    <w:rsid w:val="00E72371"/>
    <w:rsid w:val="00E837A3"/>
    <w:rsid w:val="00E970A9"/>
    <w:rsid w:val="00EB059D"/>
    <w:rsid w:val="00EB2941"/>
    <w:rsid w:val="00EB2F60"/>
    <w:rsid w:val="00F23CC0"/>
    <w:rsid w:val="00F604C9"/>
    <w:rsid w:val="00F611B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92DF01-5065-4ADB-895E-D519FD47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73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53178"/>
    <w:pPr>
      <w:ind w:left="720"/>
      <w:contextualSpacing/>
    </w:pPr>
  </w:style>
  <w:style w:type="table" w:styleId="Grilledutableau">
    <w:name w:val="Table Grid"/>
    <w:basedOn w:val="TableauNormal"/>
    <w:uiPriority w:val="59"/>
    <w:rsid w:val="00785D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B2F6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2F60"/>
    <w:rPr>
      <w:rFonts w:ascii="Tahoma" w:hAnsi="Tahoma" w:cs="Tahoma"/>
      <w:sz w:val="16"/>
      <w:szCs w:val="16"/>
    </w:rPr>
  </w:style>
  <w:style w:type="paragraph" w:styleId="NormalWeb">
    <w:name w:val="Normal (Web)"/>
    <w:basedOn w:val="Normal"/>
    <w:uiPriority w:val="99"/>
    <w:semiHidden/>
    <w:unhideWhenUsed/>
    <w:rsid w:val="000359C5"/>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1074</Words>
  <Characters>5912</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DELL</cp:lastModifiedBy>
  <cp:revision>2</cp:revision>
  <cp:lastPrinted>2018-02-26T11:03:00Z</cp:lastPrinted>
  <dcterms:created xsi:type="dcterms:W3CDTF">2026-07-15T19:31:00Z</dcterms:created>
  <dcterms:modified xsi:type="dcterms:W3CDTF">2026-07-15T19:31:00Z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207a464c-78aa-4f31-93a3-648e3911257f</vt:lpwstr>
  </property>
</Properties>
</file>